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7EE390" w14:textId="77777777" w:rsidR="007271C0" w:rsidRDefault="007271C0" w:rsidP="004A414B">
      <w:pPr>
        <w:spacing w:after="86" w:line="216" w:lineRule="auto"/>
        <w:ind w:left="0" w:right="0" w:firstLine="0"/>
        <w:jc w:val="left"/>
        <w:rPr>
          <w:rFonts w:ascii="Calibri" w:eastAsia="Calibri" w:hAnsi="Calibri" w:cs="Calibri"/>
          <w:sz w:val="48"/>
        </w:rPr>
      </w:pPr>
    </w:p>
    <w:p w14:paraId="0F00E21C" w14:textId="60FFBDDA" w:rsidR="00462BE0" w:rsidRDefault="00E1157F">
      <w:pPr>
        <w:spacing w:after="86" w:line="216" w:lineRule="auto"/>
        <w:ind w:left="-5" w:right="0"/>
        <w:jc w:val="left"/>
      </w:pPr>
      <w:r>
        <w:rPr>
          <w:rFonts w:ascii="Calibri" w:eastAsia="Calibri" w:hAnsi="Calibri" w:cs="Calibri"/>
          <w:sz w:val="48"/>
        </w:rPr>
        <w:t xml:space="preserve">Students’ mindset to adopt AI chatbots </w:t>
      </w:r>
    </w:p>
    <w:p w14:paraId="2FEEFD8D" w14:textId="1F81FCDA" w:rsidR="00462BE0" w:rsidRDefault="00E1157F">
      <w:pPr>
        <w:spacing w:after="0" w:line="216" w:lineRule="auto"/>
        <w:ind w:left="-5" w:right="0"/>
        <w:jc w:val="left"/>
        <w:rPr>
          <w:rFonts w:ascii="Calibri" w:eastAsia="Calibri" w:hAnsi="Calibri" w:cs="Calibri"/>
          <w:sz w:val="48"/>
        </w:rPr>
      </w:pPr>
      <w:r>
        <w:rPr>
          <w:rFonts w:ascii="Calibri" w:eastAsia="Calibri" w:hAnsi="Calibri" w:cs="Calibri"/>
          <w:sz w:val="48"/>
        </w:rPr>
        <w:t xml:space="preserve">for </w:t>
      </w:r>
      <w:r w:rsidR="00EA3288">
        <w:rPr>
          <w:rFonts w:ascii="Calibri" w:eastAsia="Calibri" w:hAnsi="Calibri" w:cs="Calibri"/>
          <w:sz w:val="48"/>
        </w:rPr>
        <w:t xml:space="preserve">the </w:t>
      </w:r>
      <w:r>
        <w:rPr>
          <w:rFonts w:ascii="Calibri" w:eastAsia="Calibri" w:hAnsi="Calibri" w:cs="Calibri"/>
          <w:sz w:val="48"/>
        </w:rPr>
        <w:t>effectiveness of online learning</w:t>
      </w:r>
    </w:p>
    <w:p w14:paraId="7C7D973B" w14:textId="5C2C7807" w:rsidR="0065013B" w:rsidRDefault="006D6BAF">
      <w:pPr>
        <w:spacing w:after="0" w:line="216" w:lineRule="auto"/>
        <w:ind w:left="-5" w:right="0"/>
        <w:jc w:val="left"/>
        <w:rPr>
          <w:rFonts w:asciiTheme="majorHAnsi" w:eastAsia="Calibri" w:hAnsiTheme="majorHAnsi" w:cstheme="majorHAnsi"/>
          <w:sz w:val="28"/>
          <w:szCs w:val="28"/>
        </w:rPr>
      </w:pPr>
      <w:r w:rsidRPr="00495E0A">
        <w:rPr>
          <w:rFonts w:asciiTheme="majorHAnsi" w:eastAsia="Calibri" w:hAnsiTheme="majorHAnsi" w:cstheme="majorHAnsi"/>
          <w:sz w:val="28"/>
          <w:szCs w:val="28"/>
        </w:rPr>
        <w:t xml:space="preserve">Author name:  </w:t>
      </w:r>
      <w:r w:rsidR="009105E3" w:rsidRPr="00495E0A">
        <w:rPr>
          <w:rFonts w:asciiTheme="majorHAnsi" w:eastAsia="Calibri" w:hAnsiTheme="majorHAnsi" w:cstheme="majorHAnsi"/>
          <w:sz w:val="28"/>
          <w:szCs w:val="28"/>
        </w:rPr>
        <w:t>JAYAVEL</w:t>
      </w:r>
      <w:r w:rsidRPr="00495E0A">
        <w:rPr>
          <w:rFonts w:asciiTheme="majorHAnsi" w:eastAsia="Calibri" w:hAnsiTheme="majorHAnsi" w:cstheme="majorHAnsi"/>
          <w:sz w:val="28"/>
          <w:szCs w:val="28"/>
        </w:rPr>
        <w:t xml:space="preserve"> K </w:t>
      </w:r>
    </w:p>
    <w:p w14:paraId="00BCB72A" w14:textId="5E47F3ED" w:rsidR="00B82B2E" w:rsidRDefault="00B82B2E">
      <w:pPr>
        <w:spacing w:after="0" w:line="216" w:lineRule="auto"/>
        <w:ind w:left="-5" w:right="0"/>
        <w:jc w:val="left"/>
        <w:rPr>
          <w:rFonts w:asciiTheme="majorHAnsi" w:eastAsia="Calibri" w:hAnsiTheme="majorHAnsi" w:cstheme="majorHAnsi"/>
          <w:sz w:val="28"/>
          <w:szCs w:val="28"/>
        </w:rPr>
      </w:pPr>
      <w:r>
        <w:rPr>
          <w:rFonts w:asciiTheme="majorHAnsi" w:eastAsia="Calibri" w:hAnsiTheme="majorHAnsi" w:cstheme="majorHAnsi"/>
          <w:sz w:val="28"/>
          <w:szCs w:val="28"/>
        </w:rPr>
        <w:t>Guide name: Dr.</w:t>
      </w:r>
      <w:r w:rsidR="009105E3">
        <w:rPr>
          <w:rFonts w:asciiTheme="majorHAnsi" w:eastAsia="Calibri" w:hAnsiTheme="majorHAnsi" w:cstheme="majorHAnsi"/>
          <w:sz w:val="28"/>
          <w:szCs w:val="28"/>
        </w:rPr>
        <w:t xml:space="preserve"> </w:t>
      </w:r>
      <w:r>
        <w:rPr>
          <w:rFonts w:asciiTheme="majorHAnsi" w:eastAsia="Calibri" w:hAnsiTheme="majorHAnsi" w:cstheme="majorHAnsi"/>
          <w:sz w:val="28"/>
          <w:szCs w:val="28"/>
        </w:rPr>
        <w:t>V.</w:t>
      </w:r>
      <w:r w:rsidR="009105E3">
        <w:rPr>
          <w:rFonts w:asciiTheme="majorHAnsi" w:eastAsia="Calibri" w:hAnsiTheme="majorHAnsi" w:cstheme="majorHAnsi"/>
          <w:sz w:val="28"/>
          <w:szCs w:val="28"/>
        </w:rPr>
        <w:t xml:space="preserve"> </w:t>
      </w:r>
      <w:r>
        <w:rPr>
          <w:rFonts w:asciiTheme="majorHAnsi" w:eastAsia="Calibri" w:hAnsiTheme="majorHAnsi" w:cstheme="majorHAnsi"/>
          <w:sz w:val="28"/>
          <w:szCs w:val="28"/>
        </w:rPr>
        <w:t>Manimekalai</w:t>
      </w:r>
      <w:r w:rsidR="009105E3">
        <w:rPr>
          <w:rFonts w:asciiTheme="majorHAnsi" w:eastAsia="Calibri" w:hAnsiTheme="majorHAnsi" w:cstheme="majorHAnsi"/>
          <w:sz w:val="28"/>
          <w:szCs w:val="28"/>
        </w:rPr>
        <w:t xml:space="preserve"> </w:t>
      </w:r>
    </w:p>
    <w:p w14:paraId="3E1577C8" w14:textId="77777777" w:rsidR="00CE5B69" w:rsidRDefault="00CE1122" w:rsidP="00023E4F">
      <w:pPr>
        <w:pStyle w:val="Heading3"/>
        <w:spacing w:after="8"/>
        <w:jc w:val="left"/>
      </w:pPr>
      <w:r>
        <w:rPr>
          <w:rFonts w:eastAsia="Calibri" w:cstheme="majorHAnsi"/>
          <w:sz w:val="28"/>
          <w:szCs w:val="28"/>
        </w:rPr>
        <w:t>College Name:</w:t>
      </w:r>
      <w:r w:rsidR="00CE5B69">
        <w:rPr>
          <w:rFonts w:eastAsia="Calibri" w:cstheme="majorHAnsi"/>
          <w:sz w:val="28"/>
          <w:szCs w:val="28"/>
        </w:rPr>
        <w:t xml:space="preserve"> </w:t>
      </w:r>
      <w:r w:rsidR="00CE5B69">
        <w:t xml:space="preserve">Dr. N.G.P. ARTS AND SCIENCE COLLEGE </w:t>
      </w:r>
    </w:p>
    <w:p w14:paraId="1B6F9D1F" w14:textId="1E957D71" w:rsidR="00CE1122" w:rsidRPr="00495E0A" w:rsidRDefault="001932FE">
      <w:pPr>
        <w:spacing w:after="0" w:line="216" w:lineRule="auto"/>
        <w:ind w:left="-5" w:right="0"/>
        <w:jc w:val="left"/>
        <w:rPr>
          <w:rFonts w:asciiTheme="majorHAnsi" w:eastAsia="Calibri" w:hAnsiTheme="majorHAnsi" w:cstheme="majorHAnsi"/>
          <w:sz w:val="28"/>
          <w:szCs w:val="28"/>
        </w:rPr>
      </w:pPr>
      <w:r>
        <w:rPr>
          <w:rFonts w:asciiTheme="majorHAnsi" w:eastAsia="Calibri" w:hAnsiTheme="majorHAnsi" w:cstheme="majorHAnsi"/>
          <w:sz w:val="28"/>
          <w:szCs w:val="28"/>
        </w:rPr>
        <w:t>Mail id: jayavelkjayavelk004@gmail.com</w:t>
      </w:r>
    </w:p>
    <w:p w14:paraId="51401FBD" w14:textId="02C44791" w:rsidR="007271C0" w:rsidRDefault="007271C0">
      <w:pPr>
        <w:spacing w:after="0" w:line="216" w:lineRule="auto"/>
        <w:ind w:left="-5" w:right="0"/>
        <w:jc w:val="left"/>
      </w:pPr>
    </w:p>
    <w:p w14:paraId="565F3F45" w14:textId="3EFA419E" w:rsidR="00462BE0" w:rsidRDefault="00F33FF3">
      <w:pPr>
        <w:pStyle w:val="Heading1"/>
        <w:spacing w:after="28"/>
      </w:pPr>
      <w:r>
        <w:rPr>
          <w:noProof/>
          <w:sz w:val="22"/>
        </w:rPr>
        <mc:AlternateContent>
          <mc:Choice Requires="wpg">
            <w:drawing>
              <wp:anchor distT="0" distB="0" distL="114300" distR="114300" simplePos="0" relativeHeight="251659264" behindDoc="1" locked="0" layoutInCell="1" allowOverlap="1" wp14:anchorId="6FC8E896" wp14:editId="21B4303B">
                <wp:simplePos x="0" y="0"/>
                <wp:positionH relativeFrom="margin">
                  <wp:align>left</wp:align>
                </wp:positionH>
                <wp:positionV relativeFrom="paragraph">
                  <wp:posOffset>6259</wp:posOffset>
                </wp:positionV>
                <wp:extent cx="6113145" cy="2884352"/>
                <wp:effectExtent l="0" t="0" r="20955" b="11430"/>
                <wp:wrapNone/>
                <wp:docPr id="48542" name="Group 48542"/>
                <wp:cNvGraphicFramePr/>
                <a:graphic xmlns:a="http://schemas.openxmlformats.org/drawingml/2006/main">
                  <a:graphicData uri="http://schemas.microsoft.com/office/word/2010/wordprocessingGroup">
                    <wpg:wgp>
                      <wpg:cNvGrpSpPr/>
                      <wpg:grpSpPr>
                        <a:xfrm>
                          <a:off x="0" y="0"/>
                          <a:ext cx="6113145" cy="2884352"/>
                          <a:chOff x="0" y="0"/>
                          <a:chExt cx="6113653" cy="2761514"/>
                        </a:xfrm>
                      </wpg:grpSpPr>
                      <wps:wsp>
                        <wps:cNvPr id="125" name="Shape 125"/>
                        <wps:cNvSpPr/>
                        <wps:spPr>
                          <a:xfrm>
                            <a:off x="0" y="0"/>
                            <a:ext cx="6113653" cy="2761514"/>
                          </a:xfrm>
                          <a:custGeom>
                            <a:avLst/>
                            <a:gdLst/>
                            <a:ahLst/>
                            <a:cxnLst/>
                            <a:rect l="0" t="0" r="0" b="0"/>
                            <a:pathLst>
                              <a:path w="6113653" h="2761514">
                                <a:moveTo>
                                  <a:pt x="50800" y="0"/>
                                </a:moveTo>
                                <a:cubicBezTo>
                                  <a:pt x="22746" y="0"/>
                                  <a:pt x="0" y="22746"/>
                                  <a:pt x="0" y="50800"/>
                                </a:cubicBezTo>
                                <a:lnTo>
                                  <a:pt x="0" y="2710714"/>
                                </a:lnTo>
                                <a:cubicBezTo>
                                  <a:pt x="0" y="2738768"/>
                                  <a:pt x="22746" y="2761514"/>
                                  <a:pt x="50800" y="2761514"/>
                                </a:cubicBezTo>
                                <a:lnTo>
                                  <a:pt x="6062853" y="2761514"/>
                                </a:lnTo>
                                <a:cubicBezTo>
                                  <a:pt x="6090907" y="2761514"/>
                                  <a:pt x="6113653" y="2738768"/>
                                  <a:pt x="6113653" y="2710714"/>
                                </a:cubicBezTo>
                                <a:lnTo>
                                  <a:pt x="6113653" y="50800"/>
                                </a:lnTo>
                                <a:cubicBezTo>
                                  <a:pt x="6113653" y="22746"/>
                                  <a:pt x="6090907" y="0"/>
                                  <a:pt x="6062853" y="0"/>
                                </a:cubicBezTo>
                                <a:lnTo>
                                  <a:pt x="50800" y="0"/>
                                </a:lnTo>
                                <a:close/>
                              </a:path>
                            </a:pathLst>
                          </a:custGeom>
                          <a:ln w="6350" cap="flat">
                            <a:miter lim="100000"/>
                          </a:ln>
                        </wps:spPr>
                        <wps:style>
                          <a:lnRef idx="1">
                            <a:srgbClr val="7F99B2"/>
                          </a:lnRef>
                          <a:fillRef idx="0">
                            <a:srgbClr val="000000">
                              <a:alpha val="0"/>
                            </a:srgbClr>
                          </a:fillRef>
                          <a:effectRef idx="0">
                            <a:scrgbClr r="0" g="0" b="0"/>
                          </a:effectRef>
                          <a:fontRef idx="none"/>
                        </wps:style>
                        <wps:bodyPr/>
                      </wps:wsp>
                    </wpg:wgp>
                  </a:graphicData>
                </a:graphic>
                <wp14:sizeRelV relativeFrom="margin">
                  <wp14:pctHeight>0</wp14:pctHeight>
                </wp14:sizeRelV>
              </wp:anchor>
            </w:drawing>
          </mc:Choice>
          <mc:Fallback>
            <w:pict>
              <v:group w14:anchorId="54A5D829" id="Group 48542" o:spid="_x0000_s1026" style="position:absolute;margin-left:0;margin-top:.5pt;width:481.35pt;height:227.1pt;z-index:-251657216;mso-position-horizontal:left;mso-position-horizontal-relative:margin;mso-height-relative:margin" coordsize="61136,27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">
                <v:shape id="Shape 125" o:spid="_x0000_s1027" style="position:absolute;width:61136;height:27615;visibility:visible;mso-wrap-style:square;v-text-anchor:top" coordsize="6113653,276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" path="m50800,c22746,,,22746,,50800l,2710714v,28054,22746,50800,50800,50800l6062853,2761514v28054,,50800,-22746,50800,-50800l6113653,50800c6113653,22746,6090907,,6062853,l50800,xe" filled="f" strokecolor="#7f99b2" strokeweight=".5pt">
                  <v:stroke miterlimit="1" joinstyle="miter"/>
                  <v:path arrowok="t" textboxrect="0,0,6113653,2761514"/>
                </v:shape>
                <w10:wrap anchorx="margin"/>
              </v:group>
            </w:pict>
          </mc:Fallback>
        </mc:AlternateContent>
      </w:r>
      <w:r>
        <w:t>Abstract</w:t>
      </w:r>
      <w:r>
        <w:rPr>
          <w:b w:val="0"/>
        </w:rPr>
        <w:t xml:space="preserve"> </w:t>
      </w:r>
    </w:p>
    <w:p w14:paraId="30262B56" w14:textId="2B3AEA54" w:rsidR="00462BE0" w:rsidRDefault="00E1157F">
      <w:pPr>
        <w:spacing w:after="66" w:line="248" w:lineRule="auto"/>
        <w:ind w:left="125" w:right="119"/>
        <w:jc w:val="left"/>
      </w:pPr>
      <w:r>
        <w:rPr>
          <w:rFonts w:ascii="Calibri" w:eastAsia="Calibri" w:hAnsi="Calibri" w:cs="Calibri"/>
        </w:rPr>
        <w:t xml:space="preserve">The rapid incorporation of Artificial Intelligence (AI) technologies into higher education is shifting the focus toward understanding students’ perspectives and factors affecting the adoption of AI chatbots to </w:t>
      </w:r>
      <w:r w:rsidR="00EA3288">
        <w:rPr>
          <w:rFonts w:ascii="Calibri" w:eastAsia="Calibri" w:hAnsi="Calibri" w:cs="Calibri"/>
        </w:rPr>
        <w:t>maximise</w:t>
      </w:r>
      <w:r>
        <w:rPr>
          <w:rFonts w:ascii="Calibri" w:eastAsia="Calibri" w:hAnsi="Calibri" w:cs="Calibri"/>
        </w:rPr>
        <w:t xml:space="preserve"> their use in online and virtual educational environments. This study fills an important gap in the literature by examining direct and mediated relationships of key constructs such as AI perceived usefulness, AI perceived ease of use, and AI technical competency toward AI chatbot usage. This study aims to investigate students’ mindsets regarding adopting AI chatbots for the effectiveness of online learning in higher education. Data were collected from 429 university students and </w:t>
      </w:r>
      <w:r w:rsidR="00EA3288">
        <w:rPr>
          <w:rFonts w:ascii="Calibri" w:eastAsia="Calibri" w:hAnsi="Calibri" w:cs="Calibri"/>
        </w:rPr>
        <w:t>analysed</w:t>
      </w:r>
      <w:r>
        <w:rPr>
          <w:rFonts w:ascii="Calibri" w:eastAsia="Calibri" w:hAnsi="Calibri" w:cs="Calibri"/>
        </w:rPr>
        <w:t xml:space="preserve"> using the p</w:t>
      </w:r>
      <w:r>
        <w:rPr>
          <w:rFonts w:ascii="Calibri" w:eastAsia="Calibri" w:hAnsi="Calibri" w:cs="Calibri"/>
        </w:rPr>
        <w:t xml:space="preserve">artial least squares-based structural equation </w:t>
      </w:r>
      <w:r w:rsidR="00EA3288">
        <w:rPr>
          <w:rFonts w:ascii="Calibri" w:eastAsia="Calibri" w:hAnsi="Calibri" w:cs="Calibri"/>
        </w:rPr>
        <w:t>modelling</w:t>
      </w:r>
      <w:r>
        <w:rPr>
          <w:rFonts w:ascii="Calibri" w:eastAsia="Calibri" w:hAnsi="Calibri" w:cs="Calibri"/>
        </w:rPr>
        <w:t xml:space="preserve"> (PLS-SEM) technique. The results revealed that perceived usefulness (PU), perceived ease of use (PEU), and tech competency (TC) have a significant impact on AI capability. Subjective norm (SN) has no significant impact on AI chatbot capability. The capability of AI chatbots significantly influences the adoption of AI chatbots for learning effectiveness. The findings indicated that AI chatbot capability mediates the effect of PU, PEU, and TC on the ado</w:t>
      </w:r>
      <w:r>
        <w:rPr>
          <w:rFonts w:ascii="Calibri" w:eastAsia="Calibri" w:hAnsi="Calibri" w:cs="Calibri"/>
        </w:rPr>
        <w:t>ption of AI chatbots; however, there is no mediating effect in the relationship between SN and AI chatbot capability. Facilitating conditions moderate the effect of PU and TC on AI chatbot capability. This research addresses a new insight into AI chatbot adoption within the context of higher education, particularly demonstrating the mediating and moderating function of AI chatbot capability and adoption on students’ PU, PEU, and understanding of tech-competent concepts.</w:t>
      </w:r>
    </w:p>
    <w:p w14:paraId="4DD8AF5C" w14:textId="77777777" w:rsidR="00F33FF3" w:rsidRDefault="00F33FF3">
      <w:pPr>
        <w:spacing w:after="177" w:line="248" w:lineRule="auto"/>
        <w:ind w:left="125" w:right="119"/>
        <w:jc w:val="left"/>
        <w:rPr>
          <w:rFonts w:ascii="Calibri" w:eastAsia="Calibri" w:hAnsi="Calibri" w:cs="Calibri"/>
          <w:b/>
        </w:rPr>
      </w:pPr>
    </w:p>
    <w:p w14:paraId="43594D8C" w14:textId="12B8927E" w:rsidR="00462BE0" w:rsidRDefault="00E1157F">
      <w:pPr>
        <w:spacing w:after="177" w:line="248" w:lineRule="auto"/>
        <w:ind w:left="125" w:right="119"/>
        <w:jc w:val="left"/>
      </w:pPr>
      <w:r>
        <w:rPr>
          <w:rFonts w:ascii="Calibri" w:eastAsia="Calibri" w:hAnsi="Calibri" w:cs="Calibri"/>
          <w:b/>
        </w:rPr>
        <w:t>Keywords</w:t>
      </w:r>
      <w:r>
        <w:rPr>
          <w:rFonts w:ascii="Calibri" w:eastAsia="Calibri" w:hAnsi="Calibri" w:cs="Calibri"/>
        </w:rPr>
        <w:t xml:space="preserve"> AI chatbot capability, Tech competency, Learning effectiveness, Students, Higher education</w:t>
      </w:r>
    </w:p>
    <w:tbl>
      <w:tblPr>
        <w:tblStyle w:val="TableGrid"/>
        <w:tblW w:w="9970" w:type="dxa"/>
        <w:tblInd w:w="-284" w:type="dxa"/>
        <w:tblLook w:val="04A0" w:firstRow="1" w:lastRow="0" w:firstColumn="1" w:lastColumn="0" w:noHBand="0" w:noVBand="1"/>
      </w:tblPr>
      <w:tblGrid>
        <w:gridCol w:w="5246"/>
        <w:gridCol w:w="4724"/>
      </w:tblGrid>
      <w:tr w:rsidR="00462BE0" w14:paraId="0F91B943" w14:textId="77777777" w:rsidTr="005B3789">
        <w:trPr>
          <w:trHeight w:val="1472"/>
        </w:trPr>
        <w:tc>
          <w:tcPr>
            <w:tcW w:w="5246" w:type="dxa"/>
            <w:tcBorders>
              <w:top w:val="nil"/>
              <w:left w:val="nil"/>
              <w:bottom w:val="nil"/>
              <w:right w:val="nil"/>
            </w:tcBorders>
          </w:tcPr>
          <w:p w14:paraId="4F52F6A2" w14:textId="77777777" w:rsidR="00F33FF3" w:rsidRDefault="00F33FF3">
            <w:pPr>
              <w:spacing w:after="0" w:line="259" w:lineRule="auto"/>
              <w:ind w:left="0" w:right="0" w:firstLine="0"/>
              <w:jc w:val="left"/>
              <w:rPr>
                <w:rFonts w:ascii="Calibri" w:eastAsia="Calibri" w:hAnsi="Calibri" w:cs="Calibri"/>
                <w:b/>
                <w:sz w:val="21"/>
              </w:rPr>
            </w:pPr>
          </w:p>
          <w:p w14:paraId="5400BC64" w14:textId="6B344549" w:rsidR="00462BE0" w:rsidRDefault="00E1157F">
            <w:pPr>
              <w:spacing w:after="0" w:line="259" w:lineRule="auto"/>
              <w:ind w:left="0" w:right="0" w:firstLine="0"/>
              <w:jc w:val="left"/>
            </w:pPr>
            <w:r>
              <w:rPr>
                <w:rFonts w:ascii="Calibri" w:eastAsia="Calibri" w:hAnsi="Calibri" w:cs="Calibri"/>
                <w:b/>
                <w:sz w:val="21"/>
              </w:rPr>
              <w:t>Introduction</w:t>
            </w:r>
          </w:p>
          <w:p w14:paraId="3B481B93" w14:textId="77777777" w:rsidR="00462BE0" w:rsidRDefault="00E1157F">
            <w:pPr>
              <w:spacing w:after="0" w:line="259" w:lineRule="auto"/>
              <w:ind w:left="0" w:right="283" w:firstLine="0"/>
            </w:pPr>
            <w:r>
              <w:t xml:space="preserve">AI is a cutting-edge technology that has the potential to radically change the education, banking, tourism, and healthcare sectors. The global spending on AI-related technologies across all sectors and industries is estimated </w:t>
            </w:r>
          </w:p>
        </w:tc>
        <w:tc>
          <w:tcPr>
            <w:tcW w:w="4724" w:type="dxa"/>
            <w:tcBorders>
              <w:top w:val="nil"/>
              <w:left w:val="nil"/>
              <w:bottom w:val="nil"/>
              <w:right w:val="nil"/>
            </w:tcBorders>
          </w:tcPr>
          <w:p w14:paraId="0B9B242F" w14:textId="77777777" w:rsidR="00F33FF3" w:rsidRDefault="00F33FF3">
            <w:pPr>
              <w:spacing w:after="0" w:line="259" w:lineRule="auto"/>
              <w:ind w:left="0" w:firstLine="0"/>
            </w:pPr>
          </w:p>
          <w:p w14:paraId="62B9F353" w14:textId="77777777" w:rsidR="00F33FF3" w:rsidRDefault="00F33FF3">
            <w:pPr>
              <w:spacing w:after="0" w:line="259" w:lineRule="auto"/>
              <w:ind w:left="0" w:firstLine="0"/>
            </w:pPr>
          </w:p>
          <w:p w14:paraId="5856A8AC" w14:textId="59C7D818" w:rsidR="00462BE0" w:rsidRDefault="00E1157F">
            <w:pPr>
              <w:spacing w:after="0" w:line="259" w:lineRule="auto"/>
              <w:ind w:left="0" w:firstLine="0"/>
            </w:pPr>
            <w:r>
              <w:t>to be around 154 billion US dollars in 2023 [</w:t>
            </w:r>
            <w:r>
              <w:rPr>
                <w:color w:val="0000FF"/>
              </w:rPr>
              <w:t>10</w:t>
            </w:r>
            <w:r>
              <w:t>]. The changing attitudes of students toward their studies have been propelled by the quick incorporation of AI technology into education, particularly the use of AI chatbots [</w:t>
            </w:r>
            <w:r>
              <w:rPr>
                <w:color w:val="0000FF"/>
              </w:rPr>
              <w:t>131</w:t>
            </w:r>
            <w:r>
              <w:t xml:space="preserve">]. Chatbots are affordable tools that enable students to engage in accessible, comfortable, and </w:t>
            </w:r>
          </w:p>
        </w:tc>
      </w:tr>
      <w:tr w:rsidR="00462BE0" w14:paraId="794E2B0B" w14:textId="77777777" w:rsidTr="005B3789">
        <w:trPr>
          <w:trHeight w:val="240"/>
        </w:trPr>
        <w:tc>
          <w:tcPr>
            <w:tcW w:w="5246" w:type="dxa"/>
            <w:tcBorders>
              <w:top w:val="nil"/>
              <w:left w:val="nil"/>
              <w:bottom w:val="nil"/>
              <w:right w:val="nil"/>
            </w:tcBorders>
          </w:tcPr>
          <w:p w14:paraId="647CEC98" w14:textId="77777777" w:rsidR="00462BE0" w:rsidRDefault="00462BE0">
            <w:pPr>
              <w:spacing w:after="160" w:line="259" w:lineRule="auto"/>
              <w:ind w:left="0" w:right="0" w:firstLine="0"/>
              <w:jc w:val="left"/>
            </w:pPr>
          </w:p>
        </w:tc>
        <w:tc>
          <w:tcPr>
            <w:tcW w:w="4724" w:type="dxa"/>
            <w:tcBorders>
              <w:top w:val="nil"/>
              <w:left w:val="nil"/>
              <w:bottom w:val="nil"/>
              <w:right w:val="nil"/>
            </w:tcBorders>
          </w:tcPr>
          <w:p w14:paraId="278D7855" w14:textId="77777777" w:rsidR="00462BE0" w:rsidRDefault="00E1157F">
            <w:pPr>
              <w:spacing w:after="0" w:line="259" w:lineRule="auto"/>
              <w:ind w:left="0" w:right="0" w:firstLine="0"/>
            </w:pPr>
            <w:r>
              <w:t>feasible platforms for online learning [</w:t>
            </w:r>
            <w:r>
              <w:rPr>
                <w:color w:val="0000FF"/>
              </w:rPr>
              <w:t>30</w:t>
            </w:r>
            <w:r>
              <w:t xml:space="preserve">, </w:t>
            </w:r>
            <w:r>
              <w:rPr>
                <w:color w:val="0000FF"/>
              </w:rPr>
              <w:t>81</w:t>
            </w:r>
            <w:r>
              <w:t xml:space="preserve">]. These tools </w:t>
            </w:r>
          </w:p>
        </w:tc>
      </w:tr>
    </w:tbl>
    <w:p w14:paraId="4BB8D953" w14:textId="77777777" w:rsidR="00462BE0" w:rsidRDefault="00462BE0">
      <w:pPr>
        <w:sectPr w:rsidR="00462BE0">
          <w:headerReference w:type="even" r:id="rId7"/>
          <w:headerReference w:type="default" r:id="rId8"/>
          <w:headerReference w:type="first" r:id="rId9"/>
          <w:pgSz w:w="11906" w:h="15817"/>
          <w:pgMar w:top="615" w:right="1195" w:bottom="1440" w:left="1132" w:header="634" w:footer="720" w:gutter="0"/>
          <w:cols w:space="720"/>
          <w:titlePg/>
        </w:sectPr>
      </w:pPr>
    </w:p>
    <w:p w14:paraId="0D7633E6" w14:textId="1156B033" w:rsidR="00462BE0" w:rsidRDefault="00E1157F">
      <w:pPr>
        <w:ind w:left="-15" w:right="32" w:firstLine="160"/>
      </w:pPr>
      <w:r>
        <w:t>The previous research has mostly discussed AI chatbots’ functional aspects and their possible advantages within the sphere of higher education [</w:t>
      </w:r>
      <w:r>
        <w:rPr>
          <w:color w:val="0000FF"/>
        </w:rPr>
        <w:t>18</w:t>
      </w:r>
      <w:r>
        <w:t xml:space="preserve">, </w:t>
      </w:r>
      <w:r>
        <w:rPr>
          <w:color w:val="0000FF"/>
        </w:rPr>
        <w:t>61</w:t>
      </w:r>
      <w:r>
        <w:t>]. Oydna et al. [</w:t>
      </w:r>
      <w:r>
        <w:rPr>
          <w:color w:val="0000FF"/>
        </w:rPr>
        <w:t>81</w:t>
      </w:r>
      <w:r>
        <w:t>] and Demyanova [</w:t>
      </w:r>
      <w:r>
        <w:rPr>
          <w:color w:val="0000FF"/>
        </w:rPr>
        <w:t>30</w:t>
      </w:r>
      <w:r>
        <w:t xml:space="preserve">] have highlighted how AI chatbots serve as cost-effective tools that provide students with accessible, </w:t>
      </w:r>
      <w:r w:rsidR="00EA3288">
        <w:t>personalised</w:t>
      </w:r>
      <w:r>
        <w:t xml:space="preserve"> learning environments. Additionally, research has touched upon technological competence as a crucial factor influencing AI adoption [</w:t>
      </w:r>
      <w:r>
        <w:rPr>
          <w:color w:val="0000FF"/>
        </w:rPr>
        <w:t>17</w:t>
      </w:r>
      <w:r>
        <w:t xml:space="preserve">]. However, these studies primarily focus on technical </w:t>
      </w:r>
      <w:r>
        <w:t xml:space="preserve">attributes while overlooking the broader contextual and </w:t>
      </w:r>
      <w:r w:rsidR="00EA3288">
        <w:t>behavioural</w:t>
      </w:r>
      <w:r>
        <w:t xml:space="preserve"> dynamics that shape chatbot usage in education. Additionally, Boubker [</w:t>
      </w:r>
      <w:r>
        <w:rPr>
          <w:color w:val="0000FF"/>
        </w:rPr>
        <w:t>17</w:t>
      </w:r>
      <w:r>
        <w:t>] has explained technological competence as a crucial factor influencing AI adoption. Jin et al. [</w:t>
      </w:r>
      <w:r>
        <w:rPr>
          <w:color w:val="0000FF"/>
        </w:rPr>
        <w:t>49</w:t>
      </w:r>
      <w:r>
        <w:t xml:space="preserve">] provided a global perspective on institutional adoption policies and guidelines for generative AI in higher education, emphasizing the importance of ethical governance and educational integration strategies. Akpan </w:t>
      </w:r>
      <w:r>
        <w:t>et al. [</w:t>
      </w:r>
      <w:r>
        <w:rPr>
          <w:color w:val="0000FF"/>
        </w:rPr>
        <w:t>12</w:t>
      </w:r>
      <w:r>
        <w:t xml:space="preserve">] explored the dynamics of human–chatbot </w:t>
      </w:r>
      <w:r>
        <w:lastRenderedPageBreak/>
        <w:t>interaction in education and research, highlighting the role of conversational and generative AI in enhancing learning experiences and research efficiency. However, Lin and Yu [</w:t>
      </w:r>
      <w:r>
        <w:rPr>
          <w:color w:val="0000FF"/>
        </w:rPr>
        <w:t>61</w:t>
      </w:r>
      <w:r>
        <w:t>], Boubker [</w:t>
      </w:r>
      <w:r>
        <w:rPr>
          <w:color w:val="0000FF"/>
        </w:rPr>
        <w:t>17</w:t>
      </w:r>
      <w:r>
        <w:t>], Casheekar et al. [</w:t>
      </w:r>
      <w:r>
        <w:rPr>
          <w:color w:val="0000FF"/>
        </w:rPr>
        <w:t>18</w:t>
      </w:r>
      <w:r>
        <w:t>], Jin et al. [</w:t>
      </w:r>
      <w:r>
        <w:rPr>
          <w:color w:val="0000FF"/>
        </w:rPr>
        <w:t>49</w:t>
      </w:r>
      <w:r>
        <w:t>], and Akpan et al. [</w:t>
      </w:r>
      <w:r>
        <w:rPr>
          <w:color w:val="0000FF"/>
        </w:rPr>
        <w:t>12</w:t>
      </w:r>
      <w:r>
        <w:t xml:space="preserve">] have primarily focused on technical attributes while overlooking the broader contextual and </w:t>
      </w:r>
      <w:r w:rsidR="00EA3288">
        <w:t>behavioural</w:t>
      </w:r>
      <w:r>
        <w:t xml:space="preserve"> dynamics that shape chatbot usage in education.</w:t>
      </w:r>
    </w:p>
    <w:p w14:paraId="0AB1C3DE" w14:textId="2752C16E" w:rsidR="00462BE0" w:rsidRDefault="00E1157F">
      <w:pPr>
        <w:ind w:left="-15" w:right="32" w:firstLine="160"/>
      </w:pPr>
      <w:r>
        <w:t>Although previous studies have pointed out the usefulness of AI tools in educational processes, they tend to ignore the cognitive, behavioral, and contextual aspects that influence the use of these technologies by students. In particular, the level of perceived usefulness, perceived ease of use, subjective norms, and technological competence concerning AI chatbots have not been adequately addressed in the literature. Limited studies have examined the relationships between core constructs of the technology a</w:t>
      </w:r>
      <w:r>
        <w:t>cceptance model (TAM), such as PU, PEU, SN, and TC</w:t>
      </w:r>
      <w:r w:rsidR="00EA3288">
        <w:t>,</w:t>
      </w:r>
      <w:r>
        <w:t xml:space="preserve"> concerning AI chatbot usage in education. In addition, there are limited empirical studies on the relationships between the constructs of the technology acceptance model (TAM) and the use of AI chatbots to support learning efficacy in higher education institutions. The importance of this study is in its impact on the future of education.</w:t>
      </w:r>
    </w:p>
    <w:p w14:paraId="60B3CFCC" w14:textId="77777777" w:rsidR="00462BE0" w:rsidRDefault="00E1157F">
      <w:pPr>
        <w:ind w:left="-15" w:right="32" w:firstLine="160"/>
      </w:pPr>
      <w:r>
        <w:t>Addressing these gaps is crucial because AI chatbots have the potential to foster inclusive education by providing scalable solutions that meet diverse learners’ needs [</w:t>
      </w:r>
      <w:r>
        <w:rPr>
          <w:color w:val="0000FF"/>
        </w:rPr>
        <w:t>12</w:t>
      </w:r>
      <w:r>
        <w:t>]. Understanding the factors influencing chatbot adoption can help overcome barriers such as technological skill issues, lack of assistance, and educational inequities. Oydna et al. [</w:t>
      </w:r>
      <w:r>
        <w:rPr>
          <w:color w:val="0000FF"/>
        </w:rPr>
        <w:t>81</w:t>
      </w:r>
      <w:r>
        <w:t>] stated that AI chatbots have the potential to enhance inclusion in education through the provision of scalable solutions that cater to the various needs of learners. However, failing to address the adoption barriers could worsen inequities and restrict the widespread use of these technologies. In addition, such an uncontr</w:t>
      </w:r>
      <w:r>
        <w:t>olled use of AI chats without proper supervision or control can damage other areas of human functioning such as problem-solving, critical thinking, and communication [</w:t>
      </w:r>
      <w:r>
        <w:rPr>
          <w:color w:val="0000FF"/>
        </w:rPr>
        <w:t>125</w:t>
      </w:r>
      <w:r>
        <w:t>]. This study contributes to extending TAM to encompass behavioral, perceptual, and contextual factors specific to AI chatbot adoption in higher education. This study explores the effect of PU, PEU, SN, and TC on students’ acceptance and effective utilization of AI chatbots for learning.</w:t>
      </w:r>
    </w:p>
    <w:p w14:paraId="6D37AF21" w14:textId="77777777" w:rsidR="00462BE0" w:rsidRDefault="00E1157F">
      <w:pPr>
        <w:ind w:left="-15" w:right="32" w:firstLine="160"/>
      </w:pPr>
      <w:r>
        <w:t>Although previous research has examined the usability and educational consequences of AI chatbots [</w:t>
      </w:r>
      <w:r>
        <w:rPr>
          <w:color w:val="0000FF"/>
        </w:rPr>
        <w:t>30</w:t>
      </w:r>
      <w:r>
        <w:t xml:space="preserve">, </w:t>
      </w:r>
      <w:r>
        <w:rPr>
          <w:color w:val="0000FF"/>
        </w:rPr>
        <w:t>38</w:t>
      </w:r>
      <w:r>
        <w:t>], they do not consider the joint aspects of behavior and context that promote usage. For instance, Lin and Yu [</w:t>
      </w:r>
      <w:r>
        <w:rPr>
          <w:color w:val="0000FF"/>
        </w:rPr>
        <w:t>61</w:t>
      </w:r>
      <w:r>
        <w:t>] discussed PEU and PU but did not consider other important concepts, such as SN and TC. Similarly, Boubker [</w:t>
      </w:r>
      <w:r>
        <w:rPr>
          <w:color w:val="0000FF"/>
        </w:rPr>
        <w:t>17</w:t>
      </w:r>
      <w:r>
        <w:t xml:space="preserve">] addressed technological competence but did not relate it to wider </w:t>
      </w:r>
      <w:r>
        <w:t xml:space="preserve">adoption issues. This research extends these studies by using TAM to explore the analysis of the adoption of AI chatbots for the effectiveness of online learning in higher education. The gap lies in understanding </w:t>
      </w:r>
      <w:r>
        <w:t>the behavioral, perceptual, and contextual factors that affect the students in adopting AI chatbots for learning. Specifically, (i) how the PU, PEU, SN, and TC influence their acceptance of AI chatbots and (ii) the lack of a comprehensive framework involving TAM in the adoption of AI chatbots for learning in higher education.</w:t>
      </w:r>
    </w:p>
    <w:p w14:paraId="0C468605" w14:textId="77379689" w:rsidR="00462BE0" w:rsidRDefault="00E1157F">
      <w:pPr>
        <w:ind w:left="-15" w:right="32" w:firstLine="160"/>
      </w:pPr>
      <w:r>
        <w:t xml:space="preserve">This study aims to determine the determinants of students’ effective utilization of AI chatbots in the educational process. It aims to enhance the existing body of knowledge on AI Chatbot adoption by providing a framework that depicts how PU, PEU, SN, and TC promote the use of AI Chatbots for learning effectiveness in higher education. This study is novel in applying TAM in the context of AI chatbot adoption within the higher education sector. It encapsulates </w:t>
      </w:r>
      <w:r w:rsidR="00EA3288">
        <w:t>behavioural</w:t>
      </w:r>
      <w:r>
        <w:t>, perceptual, and contextual factors to provide a comprehensive approach to understanding AI chatbot determinants. This approach is different from traditional applications of TAM because it focuses on the specific use of AI penetration in education.</w:t>
      </w:r>
    </w:p>
    <w:p w14:paraId="08901934" w14:textId="37A5D91F" w:rsidR="00462BE0" w:rsidRDefault="00E1157F">
      <w:pPr>
        <w:spacing w:after="273"/>
        <w:ind w:left="-15" w:right="32" w:firstLine="160"/>
      </w:pPr>
      <w:r>
        <w:t xml:space="preserve">This study shall fill these gaps through the elaboration of the TAM model to encompass specific contextual dimensions that </w:t>
      </w:r>
      <w:r w:rsidR="00EA3288">
        <w:t>characterise</w:t>
      </w:r>
      <w:r>
        <w:t xml:space="preserve"> AI chatbot learning in higher education institutions. The study suggests best practices for the use of AI chatbots for educational purposes to policymakers, educators, and technology providers. The study has the goal of further expanding the ongoing debate on AI technologies with a focus on education</w:t>
      </w:r>
      <w:r w:rsidR="00EA3288">
        <w:t>,</w:t>
      </w:r>
      <w:r>
        <w:t xml:space="preserve"> fostering more comprehensive and effective learning approaches. Section two of this study discusses relevant literature and the technology acceptance model (TAM) in the context of AI chatbots for </w:t>
      </w:r>
      <w:r>
        <w:t>online learning effectiveness. Section three outlines the research methodology. Sections four and five present the empirical findings and discuss the implications of the results. The study concludes with limitations and recommendations for future research.</w:t>
      </w:r>
    </w:p>
    <w:p w14:paraId="1B2399E3" w14:textId="77777777" w:rsidR="00462BE0" w:rsidRDefault="00E1157F">
      <w:pPr>
        <w:pStyle w:val="Heading2"/>
        <w:ind w:left="-5" w:right="2215"/>
      </w:pPr>
      <w:r>
        <w:rPr>
          <w:sz w:val="21"/>
        </w:rPr>
        <w:t xml:space="preserve">Literature review </w:t>
      </w:r>
      <w:r>
        <w:t>AI chatbots in higher education</w:t>
      </w:r>
    </w:p>
    <w:p w14:paraId="3FD36392" w14:textId="77777777" w:rsidR="00462BE0" w:rsidRDefault="00E1157F">
      <w:pPr>
        <w:spacing w:after="273"/>
        <w:ind w:left="-5" w:right="32"/>
      </w:pPr>
      <w:r>
        <w:t>AI Chatbots are seen to be revolutionizing educational processes within higher education institutions. Students are provided with learning opportunities that are unique to their personal needs, increase participation, and receive immediate answers to questions [</w:t>
      </w:r>
      <w:r>
        <w:rPr>
          <w:color w:val="0000FF"/>
        </w:rPr>
        <w:t>12</w:t>
      </w:r>
      <w:r>
        <w:t>]. These tools are especially beneficial to learners as their infrastructure enables limitless expansion which has increased in the last few years [</w:t>
      </w:r>
      <w:r>
        <w:rPr>
          <w:color w:val="0000FF"/>
        </w:rPr>
        <w:t>49</w:t>
      </w:r>
      <w:r>
        <w:t xml:space="preserve">]. The effectiveness of AI chatbots is strengthened by factors such as users’ technological skills, </w:t>
      </w:r>
      <w:r>
        <w:lastRenderedPageBreak/>
        <w:t>individual attitudes, and available resources at the institution [</w:t>
      </w:r>
      <w:r>
        <w:rPr>
          <w:color w:val="0000FF"/>
        </w:rPr>
        <w:t>61</w:t>
      </w:r>
      <w:r>
        <w:t>]. The adoption of AI chatbots in higher education has focused attention more on their functionalities like automated tutoring systems and effective communication of information [</w:t>
      </w:r>
      <w:r>
        <w:rPr>
          <w:color w:val="0000FF"/>
        </w:rPr>
        <w:t>18</w:t>
      </w:r>
      <w:r>
        <w:t>]. Research</w:t>
      </w:r>
      <w:r>
        <w:t xml:space="preserve"> has proven that these tools enhance an individual learner’s efficiency in learning through the provision of individualized instructional materials [</w:t>
      </w:r>
      <w:r>
        <w:rPr>
          <w:color w:val="0000FF"/>
        </w:rPr>
        <w:t>30</w:t>
      </w:r>
      <w:r>
        <w:t>]. Additionally, these types of AI Chatbots can be effective in enhancing independent learning abilities among students by promoting self-directed learning activities [</w:t>
      </w:r>
      <w:r>
        <w:rPr>
          <w:color w:val="0000FF"/>
        </w:rPr>
        <w:t>131</w:t>
      </w:r>
      <w:r>
        <w:t>]. TAM is a popular framework used to study the determinants of technology acceptance, but the use of TAM with AI chatbots in education is limited. Lin and Yu [</w:t>
      </w:r>
      <w:r>
        <w:rPr>
          <w:color w:val="0000FF"/>
        </w:rPr>
        <w:t>61</w:t>
      </w:r>
      <w:r>
        <w:t>] explored PEU and PU in the</w:t>
      </w:r>
      <w:r>
        <w:t xml:space="preserve"> adoption of AI chatbots but did not consider SN or TC. Boubker [</w:t>
      </w:r>
      <w:r>
        <w:rPr>
          <w:color w:val="0000FF"/>
        </w:rPr>
        <w:t>17</w:t>
      </w:r>
      <w:r>
        <w:t>] pointed out the significance of technological competence but did not connect it to adoption issues. These gaps indicate to investigation of robust frameworks that combine behavioral, perceptual, and contextual facets. Institutional adoption policies and frameworks for the use of generative AI in higher education concern governance and ethical issues [</w:t>
      </w:r>
      <w:r>
        <w:rPr>
          <w:color w:val="0000FF"/>
        </w:rPr>
        <w:t>49</w:t>
      </w:r>
      <w:r>
        <w:t>]. Akpan et al. [</w:t>
      </w:r>
      <w:r>
        <w:rPr>
          <w:color w:val="0000FF"/>
        </w:rPr>
        <w:t>12</w:t>
      </w:r>
      <w:r>
        <w:t>] also argue that the interaction between human users and educational</w:t>
      </w:r>
      <w:r>
        <w:t xml:space="preserve"> chatbots is pivotal to engaging learners and enhancing research productivity. The integration of these insights with TAM provides a more holistic understanding of chatbot adoption in educational settings.</w:t>
      </w:r>
    </w:p>
    <w:p w14:paraId="2B9FA42B" w14:textId="77777777" w:rsidR="00462BE0" w:rsidRDefault="00E1157F">
      <w:pPr>
        <w:spacing w:after="485"/>
        <w:ind w:left="-5" w:right="32"/>
      </w:pPr>
      <w:r>
        <w:rPr>
          <w:rFonts w:ascii="Calibri" w:eastAsia="Calibri" w:hAnsi="Calibri" w:cs="Calibri"/>
          <w:b/>
          <w:sz w:val="21"/>
        </w:rPr>
        <w:t xml:space="preserve">AI chatbot effectiveness in online learning </w:t>
      </w:r>
      <w:r>
        <w:t>AI chatbots have become revolutionary tools to improve online learning. Chatbots help learners by personalizing content, and providing instant feedback, and support [</w:t>
      </w:r>
      <w:r>
        <w:rPr>
          <w:color w:val="0000FF"/>
        </w:rPr>
        <w:t>12</w:t>
      </w:r>
      <w:r>
        <w:t>]. AI Chatbots provide learning requirements and facilitate self-managed learning by customizing content for everyone, thus improving academic performance [</w:t>
      </w:r>
      <w:r>
        <w:rPr>
          <w:color w:val="0000FF"/>
        </w:rPr>
        <w:t>30</w:t>
      </w:r>
      <w:r>
        <w:t>]. Yuan and Liu [</w:t>
      </w:r>
      <w:r>
        <w:rPr>
          <w:color w:val="0000FF"/>
        </w:rPr>
        <w:t>131</w:t>
      </w:r>
      <w:r>
        <w:t>] stated that chatbots enable communication between students and instructors, which helps students stay focused and motivated. As Lin and Yu [</w:t>
      </w:r>
      <w:r>
        <w:rPr>
          <w:color w:val="0000FF"/>
        </w:rPr>
        <w:t>61</w:t>
      </w:r>
      <w:r>
        <w:t>] argued the effectiveness of AI Chatbots is closely related to the students’ technological proficiency along with their PEU and PU. Oydna et al. [</w:t>
      </w:r>
      <w:r>
        <w:rPr>
          <w:color w:val="0000FF"/>
        </w:rPr>
        <w:t>80</w:t>
      </w:r>
      <w:r>
        <w:t>] posited that chatbots serve a very important role in modern education, as they help students access learning materials without difficulties and instantly answer their questions. Nevertheless, the study stresses certain challenges such as low levels of technological competencies and poor training that impede the adoption and effective use of AI chatbots [</w:t>
      </w:r>
      <w:r>
        <w:rPr>
          <w:color w:val="0000FF"/>
        </w:rPr>
        <w:t>72</w:t>
      </w:r>
      <w:r>
        <w:t xml:space="preserve">]. </w:t>
      </w:r>
      <w:r>
        <w:t>Even with these issues noted, AI chatbots are acknowledged for having the ability to improve the quality of online learning by delivering information creatively and effectively [</w:t>
      </w:r>
      <w:r>
        <w:rPr>
          <w:color w:val="0000FF"/>
        </w:rPr>
        <w:t>18</w:t>
      </w:r>
      <w:r>
        <w:t xml:space="preserve">]. </w:t>
      </w:r>
      <w:r>
        <w:t>Akpan et al. [</w:t>
      </w:r>
      <w:r>
        <w:rPr>
          <w:color w:val="0000FF"/>
        </w:rPr>
        <w:t>12</w:t>
      </w:r>
      <w:r>
        <w:t>] argued that human chatbots can provide substantial benefits to learning. There is a need to ensure that AI chatbot platforms are integrated properly into the educational systems, together with training and support. This study emphasizes the importance of determining how variables such as PU, PEU, SN, and TC im</w:t>
      </w:r>
      <w:r>
        <w:t>pact AI chatbot adoption for improved online learning.</w:t>
      </w:r>
    </w:p>
    <w:p w14:paraId="2669CE14" w14:textId="77777777" w:rsidR="00462BE0" w:rsidRDefault="00E1157F">
      <w:pPr>
        <w:pStyle w:val="Heading1"/>
        <w:ind w:left="-5"/>
      </w:pPr>
      <w:r>
        <w:t>Theoretical frameworks supporting AI chatbot adoption</w:t>
      </w:r>
    </w:p>
    <w:p w14:paraId="4413A18B" w14:textId="77777777" w:rsidR="00462BE0" w:rsidRDefault="00E1157F">
      <w:pPr>
        <w:ind w:left="-5" w:right="32"/>
      </w:pPr>
      <w:r>
        <w:t>This study used the concept of TAM [</w:t>
      </w:r>
      <w:r>
        <w:rPr>
          <w:color w:val="0000FF"/>
        </w:rPr>
        <w:t>66</w:t>
      </w:r>
      <w:r>
        <w:t>] to evaluate students’ adoption of AI chatbot technology for online learning effectiveness in higher education. According to TAM, the two key elements that influence an individual’s intention to use technology are perceived usefulness (PU) and perceived ease of use (PEU) [</w:t>
      </w:r>
      <w:r>
        <w:rPr>
          <w:color w:val="0000FF"/>
        </w:rPr>
        <w:t>92</w:t>
      </w:r>
      <w:r>
        <w:t xml:space="preserve">, </w:t>
      </w:r>
      <w:r>
        <w:rPr>
          <w:color w:val="0000FF"/>
        </w:rPr>
        <w:t>117</w:t>
      </w:r>
      <w:r>
        <w:t>]. While the TAM primarily considers individuals’ perceptions of usefulness and ease of use, subjective norms, tech competency, and facilitating conditions consider the influence of societal factors on technology adoption [</w:t>
      </w:r>
      <w:r>
        <w:rPr>
          <w:color w:val="0000FF"/>
        </w:rPr>
        <w:t>113</w:t>
      </w:r>
      <w:r>
        <w:t>]. Pe</w:t>
      </w:r>
      <w:r>
        <w:t>rceived usefulness in the context of online learning refers to the degree to which students think that online learning can assist them in achieving their learning objectives. Online learning may be viewed as a practical approach for certain students to get access to course materials, work with peers, and get teacher feedback [</w:t>
      </w:r>
      <w:r>
        <w:rPr>
          <w:color w:val="0000FF"/>
        </w:rPr>
        <w:t>45</w:t>
      </w:r>
      <w:r>
        <w:t xml:space="preserve">, </w:t>
      </w:r>
      <w:r>
        <w:rPr>
          <w:color w:val="0000FF"/>
        </w:rPr>
        <w:t>132</w:t>
      </w:r>
      <w:r>
        <w:t>]. Nonetheless, students may believe that online learning has a negative influence on their intention to adopt it because they perceive it as a poor alternative to in-person int</w:t>
      </w:r>
      <w:r>
        <w:t>eractions. Conversely, the idea of perceived ease of use refers to how students view the usefulness of online learning. Tang et al. [</w:t>
      </w:r>
      <w:r>
        <w:rPr>
          <w:color w:val="0000FF"/>
        </w:rPr>
        <w:t>118</w:t>
      </w:r>
      <w:r>
        <w:t>] indicated that if students find AI chatbots easy to use, they are more likely to adopt them for learning effectiveness.</w:t>
      </w:r>
    </w:p>
    <w:p w14:paraId="402927E4" w14:textId="77777777" w:rsidR="00462BE0" w:rsidRDefault="00E1157F">
      <w:pPr>
        <w:pStyle w:val="Heading1"/>
        <w:ind w:left="-5" w:right="880"/>
      </w:pPr>
      <w:r>
        <w:t>Factors influencing AI chatbot adoption in education</w:t>
      </w:r>
    </w:p>
    <w:p w14:paraId="05EC19DE" w14:textId="77777777" w:rsidR="00462BE0" w:rsidRDefault="00E1157F">
      <w:pPr>
        <w:spacing w:after="487"/>
        <w:ind w:left="-5" w:right="32"/>
      </w:pPr>
      <w:r>
        <w:t>In online learning settings, subjective norms reflect how peers, instructors, and other influential individuals perceive and expect the use of AI chatbots for education purposes. The concept of technology competence recognizes that users’ AI chatbot capability and proficiency can influence the adoption of AI chatbots for online learning effectiveness. Students who are more confident and proficient with technology may use AI-driven technology for online learning platforms [</w:t>
      </w:r>
      <w:r>
        <w:rPr>
          <w:color w:val="0000FF"/>
        </w:rPr>
        <w:t>103</w:t>
      </w:r>
      <w:r>
        <w:t>]. Facilitating conditions are external factors that can either support or hinder the use of online learning resources [</w:t>
      </w:r>
      <w:r>
        <w:rPr>
          <w:color w:val="0000FF"/>
        </w:rPr>
        <w:t>1</w:t>
      </w:r>
      <w:r>
        <w:t>]. Yang et al. [</w:t>
      </w:r>
      <w:r>
        <w:rPr>
          <w:color w:val="0000FF"/>
        </w:rPr>
        <w:t>130</w:t>
      </w:r>
      <w:r>
        <w:t xml:space="preserve">] indicate that facilitating conditions can influence an individual’s perceptions of the benefits and utilization of technology. Hence, TAM expanded the model that provides not only individuals’ perceptions of usefulness and ease of </w:t>
      </w:r>
      <w:r>
        <w:lastRenderedPageBreak/>
        <w:t>use, but also social influences, tech competency, and facilitating conditions, resulting in a sophisticated knowledge of the factors inf</w:t>
      </w:r>
      <w:r>
        <w:t>luencing AI chatbot for learning effectiveness in higher education.</w:t>
      </w:r>
    </w:p>
    <w:p w14:paraId="4DA90A6D" w14:textId="77777777" w:rsidR="00462BE0" w:rsidRDefault="00E1157F">
      <w:pPr>
        <w:pStyle w:val="Heading1"/>
        <w:ind w:left="-5"/>
      </w:pPr>
      <w:r>
        <w:t>Studies on AI chatbots in education</w:t>
      </w:r>
    </w:p>
    <w:p w14:paraId="6901DAF3" w14:textId="77777777" w:rsidR="00462BE0" w:rsidRDefault="00E1157F">
      <w:pPr>
        <w:ind w:left="-5" w:right="32"/>
      </w:pPr>
      <w:r>
        <w:t xml:space="preserve">The use of AI chatbots reveals the capability to improve learning outcomes by offering immediate assistance, personal attention, and motivating students in online learning settings. Table </w:t>
      </w:r>
      <w:r>
        <w:rPr>
          <w:color w:val="0000FF"/>
        </w:rPr>
        <w:t>1</w:t>
      </w:r>
      <w:r>
        <w:t xml:space="preserve"> shows the issues addressed by the literature of 10 articles from 2020 to 2024 in the area related to AI chatbots highlighting the teaching and learning effectiveness in higher education institutions. Pérez-Núñez, [</w:t>
      </w:r>
      <w:r>
        <w:rPr>
          <w:color w:val="0000FF"/>
        </w:rPr>
        <w:t>86</w:t>
      </w:r>
      <w:r>
        <w:t>], and Chen et al. [</w:t>
      </w:r>
      <w:r>
        <w:rPr>
          <w:color w:val="0000FF"/>
        </w:rPr>
        <w:t>23</w:t>
      </w:r>
      <w:r>
        <w:t>] reported on AI applications in the form of AI-driven writing generator tasks and AI student assistants which have advanced the role of chatbots from answering questions to more interactive and usable roles within the education sector. Roca et al. [</w:t>
      </w:r>
      <w:r>
        <w:rPr>
          <w:color w:val="0000FF"/>
        </w:rPr>
        <w:t>102</w:t>
      </w:r>
      <w:r>
        <w:t xml:space="preserve">] and Essel et al. </w:t>
      </w:r>
      <w:r>
        <w:t>[</w:t>
      </w:r>
      <w:r>
        <w:rPr>
          <w:color w:val="0000FF"/>
        </w:rPr>
        <w:t>31</w:t>
      </w:r>
      <w:r>
        <w:t>] show the contextual deployment of chatbots with most of the regional results having effective implications on regions where they are implemented (e.g., Spain and Ghana). This is different from the previous studies that were mostly obsessed with the outcomes of the students [</w:t>
      </w:r>
      <w:r>
        <w:rPr>
          <w:color w:val="0000FF"/>
        </w:rPr>
        <w:t>85</w:t>
      </w:r>
      <w:r>
        <w:t xml:space="preserve">, </w:t>
      </w:r>
      <w:r>
        <w:rPr>
          <w:color w:val="0000FF"/>
        </w:rPr>
        <w:t>102</w:t>
      </w:r>
      <w:r>
        <w:t>], Merelo et al. [</w:t>
      </w:r>
      <w:r>
        <w:rPr>
          <w:color w:val="0000FF"/>
        </w:rPr>
        <w:t>70</w:t>
      </w:r>
      <w:r>
        <w:t>] appreciated the fact that teachers also have concerns about the adoption of chatbot technology. Wollny et al. [</w:t>
      </w:r>
      <w:r>
        <w:rPr>
          <w:color w:val="0000FF"/>
        </w:rPr>
        <w:t>128</w:t>
      </w:r>
      <w:r>
        <w:t>] and Pérez et al. [</w:t>
      </w:r>
      <w:r>
        <w:rPr>
          <w:color w:val="0000FF"/>
        </w:rPr>
        <w:t>85</w:t>
      </w:r>
      <w:r>
        <w:t xml:space="preserve">] performed a general overview of chatbot applications but did not </w:t>
      </w:r>
      <w:r>
        <w:t>show the concentration on methods that recent works such as Mendoza et al. [</w:t>
      </w:r>
      <w:r>
        <w:rPr>
          <w:color w:val="0000FF"/>
        </w:rPr>
        <w:t>69</w:t>
      </w:r>
      <w:r>
        <w:t>] highlighted how to professionally undertake chatbot development. On the other hand, Chen et al. [</w:t>
      </w:r>
      <w:r>
        <w:rPr>
          <w:color w:val="0000FF"/>
        </w:rPr>
        <w:t>23</w:t>
      </w:r>
      <w:r>
        <w:t>] and Roca et al. [</w:t>
      </w:r>
      <w:r>
        <w:rPr>
          <w:color w:val="0000FF"/>
        </w:rPr>
        <w:t>102</w:t>
      </w:r>
      <w:r>
        <w:t>] contribute to the dialogue by using experimental and quantitative approaches.</w:t>
      </w:r>
    </w:p>
    <w:p w14:paraId="073996F0" w14:textId="77777777" w:rsidR="00462BE0" w:rsidRDefault="00E1157F">
      <w:pPr>
        <w:spacing w:after="329"/>
        <w:ind w:left="-15" w:right="32" w:firstLine="160"/>
      </w:pPr>
      <w:r>
        <w:t>There are differences between the current research and the previously mentioned studies. This study adds the expanded TAM framework application, subjective norms impact evaluation, and moderating role of facilitating conditions from perspectives of higher institutions in Malaysia. This study extends the TAM model by incorporating the AI chatbot capability as a mediator between perceived usefulness and ease of use and the adoption of AI chatbots for better online learning outcomes. This is contrary to many s</w:t>
      </w:r>
      <w:r>
        <w:t xml:space="preserve">tudies, in which subjective norm is not associated with Al chatbot capability </w:t>
      </w:r>
      <w:r>
        <w:t>which indicates a trend toward utilitarian constraints instead of social burdens. This study adds the facilitating conditions as an important moderator that enhances the relationship between perceived usefulness and tech competency as well as adoption thereby contributing to the understanding of the educational environmental context that makes for the appropriate usage of the chatbot. In the past, the research has focused on quali</w:t>
      </w:r>
      <w:r>
        <w:t>tative methods, empirical studies, review approaches, and case study approaches. However, in this particular work, the aim is to quantitatively assess the students’ perceptions toward the use of AI chatbots in increasing learning effectiveness in higher education. This assessment emphasizes the increasing sophistication, methodological rigor, and relevance of chatbot studies in the field of education while recognizing the outstanding issues that still need to be further investigated.</w:t>
      </w:r>
    </w:p>
    <w:p w14:paraId="476035ED" w14:textId="77777777" w:rsidR="00462BE0" w:rsidRDefault="00E1157F">
      <w:pPr>
        <w:pStyle w:val="Heading1"/>
        <w:ind w:left="-5"/>
      </w:pPr>
      <w:r>
        <w:t>Hypotheses development</w:t>
      </w:r>
    </w:p>
    <w:p w14:paraId="51019C8A" w14:textId="77777777" w:rsidR="00462BE0" w:rsidRDefault="00E1157F">
      <w:pPr>
        <w:pStyle w:val="Heading2"/>
        <w:ind w:left="-5" w:right="2215"/>
      </w:pPr>
      <w:r>
        <w:t>Perceived usefulness</w:t>
      </w:r>
    </w:p>
    <w:p w14:paraId="45DF32FF" w14:textId="77777777" w:rsidR="00462BE0" w:rsidRDefault="00E1157F">
      <w:pPr>
        <w:ind w:left="-5" w:right="32"/>
      </w:pPr>
      <w:r>
        <w:t>Perceived usefulness (PU) accounts as one of the components of the technology acceptance model (TAM), which argues that the adoption of a technology by a user is determined by the user’s beliefs in the technology’s tangible functions and effectiveness [</w:t>
      </w:r>
      <w:r>
        <w:rPr>
          <w:color w:val="0000FF"/>
        </w:rPr>
        <w:t>28</w:t>
      </w:r>
      <w:r>
        <w:t xml:space="preserve">, </w:t>
      </w:r>
      <w:r>
        <w:rPr>
          <w:color w:val="0000FF"/>
        </w:rPr>
        <w:t>64</w:t>
      </w:r>
      <w:r>
        <w:t>]. TAM has been the major explanatory theory in the field of adoption of new technologies owing to its application across multiple areas such as e-learning, the use of digital devices, and AI-based applications [</w:t>
      </w:r>
      <w:r>
        <w:rPr>
          <w:color w:val="0000FF"/>
        </w:rPr>
        <w:t>87</w:t>
      </w:r>
      <w:r>
        <w:t>]. PU deals with the extent to which an individual feels that a given system or technology has the potential to improve either their work or productivity. It is one of the fundamental parameters of the TAM [</w:t>
      </w:r>
      <w:r>
        <w:rPr>
          <w:color w:val="0000FF"/>
        </w:rPr>
        <w:t>28</w:t>
      </w:r>
      <w:r>
        <w:t xml:space="preserve">, </w:t>
      </w:r>
      <w:r>
        <w:rPr>
          <w:color w:val="0000FF"/>
        </w:rPr>
        <w:t>36</w:t>
      </w:r>
      <w:r>
        <w:t>] which has been used in many fields concerning technology acceptance. Regardin</w:t>
      </w:r>
      <w:r>
        <w:t>g AI chatbots, perceived usefulness constitutes an aspect that primarily influences user acceptance and continuous usage. The word chatbots is likely to have high perceived usefulness, provided their design is equipped with sophisticated functionalities [</w:t>
      </w:r>
      <w:r>
        <w:rPr>
          <w:color w:val="0000FF"/>
        </w:rPr>
        <w:t>129</w:t>
      </w:r>
      <w:r>
        <w:t xml:space="preserve">] such as natural language processing (NLP), machine learning (ML), and tailored services as these achieve task completion quickly and efficient service response. Students are more likely to be motivated to learn using AI chatbots when they believe that </w:t>
      </w:r>
      <w:r>
        <w:t>AI-driven technologies are useful [</w:t>
      </w:r>
      <w:r>
        <w:rPr>
          <w:color w:val="0000FF"/>
        </w:rPr>
        <w:t>1</w:t>
      </w:r>
      <w:r>
        <w:t>]. Bahaddad [</w:t>
      </w:r>
      <w:r>
        <w:rPr>
          <w:color w:val="0000FF"/>
        </w:rPr>
        <w:t>14</w:t>
      </w:r>
      <w:r>
        <w:t xml:space="preserve">] described that the ability of the chatbots to respond accurately and </w:t>
      </w:r>
    </w:p>
    <w:p w14:paraId="1EB44AD0" w14:textId="77777777" w:rsidR="00462BE0" w:rsidRDefault="00462BE0">
      <w:pPr>
        <w:sectPr w:rsidR="00462BE0">
          <w:type w:val="continuous"/>
          <w:pgSz w:w="11906" w:h="15817"/>
          <w:pgMar w:top="1707" w:right="1133" w:bottom="1238" w:left="1134" w:header="720" w:footer="720" w:gutter="0"/>
          <w:cols w:num="2" w:space="236"/>
        </w:sectPr>
      </w:pPr>
    </w:p>
    <w:p w14:paraId="05A6CFCE" w14:textId="77777777" w:rsidR="00462BE0" w:rsidRDefault="00E1157F">
      <w:pPr>
        <w:spacing w:after="0" w:line="259" w:lineRule="auto"/>
        <w:ind w:left="-128" w:right="0" w:firstLine="0"/>
        <w:jc w:val="left"/>
      </w:pPr>
      <w:r>
        <w:rPr>
          <w:noProof/>
        </w:rPr>
        <w:lastRenderedPageBreak/>
        <w:drawing>
          <wp:inline distT="0" distB="0" distL="0" distR="0" wp14:anchorId="1820F223" wp14:editId="42F5D5D2">
            <wp:extent cx="4706112" cy="8083296"/>
            <wp:effectExtent l="0" t="0" r="0" b="0"/>
            <wp:docPr id="62517" name="Picture 62517"/>
            <wp:cNvGraphicFramePr/>
            <a:graphic xmlns:a="http://schemas.openxmlformats.org/drawingml/2006/main">
              <a:graphicData uri="http://schemas.openxmlformats.org/drawingml/2006/picture">
                <pic:pic xmlns:pic="http://schemas.openxmlformats.org/drawingml/2006/picture">
                  <pic:nvPicPr>
                    <pic:cNvPr id="62517" name="Picture 62517"/>
                    <pic:cNvPicPr/>
                  </pic:nvPicPr>
                  <pic:blipFill>
                    <a:blip r:embed="rId10"/>
                    <a:stretch>
                      <a:fillRect/>
                    </a:stretch>
                  </pic:blipFill>
                  <pic:spPr>
                    <a:xfrm>
                      <a:off x="0" y="0"/>
                      <a:ext cx="4706112" cy="8083296"/>
                    </a:xfrm>
                    <a:prstGeom prst="rect">
                      <a:avLst/>
                    </a:prstGeom>
                  </pic:spPr>
                </pic:pic>
              </a:graphicData>
            </a:graphic>
          </wp:inline>
        </w:drawing>
      </w:r>
    </w:p>
    <w:p w14:paraId="6B7EB4D3" w14:textId="77777777" w:rsidR="00462BE0" w:rsidRDefault="00E1157F">
      <w:pPr>
        <w:spacing w:after="0" w:line="259" w:lineRule="auto"/>
        <w:ind w:left="3505" w:right="0" w:firstLine="0"/>
        <w:jc w:val="left"/>
      </w:pPr>
      <w:r>
        <w:rPr>
          <w:rFonts w:ascii="Calibri" w:eastAsia="Calibri" w:hAnsi="Calibri" w:cs="Calibri"/>
          <w:noProof/>
          <w:sz w:val="22"/>
        </w:rPr>
        <w:lastRenderedPageBreak/>
        <mc:AlternateContent>
          <mc:Choice Requires="wpg">
            <w:drawing>
              <wp:inline distT="0" distB="0" distL="0" distR="0" wp14:anchorId="6C18C077" wp14:editId="0C9C73A5">
                <wp:extent cx="1023207" cy="8076886"/>
                <wp:effectExtent l="0" t="0" r="0" b="0"/>
                <wp:docPr id="47781" name="Group 47781"/>
                <wp:cNvGraphicFramePr/>
                <a:graphic xmlns:a="http://schemas.openxmlformats.org/drawingml/2006/main">
                  <a:graphicData uri="http://schemas.microsoft.com/office/word/2010/wordprocessingGroup">
                    <wpg:wgp>
                      <wpg:cNvGrpSpPr/>
                      <wpg:grpSpPr>
                        <a:xfrm>
                          <a:off x="0" y="0"/>
                          <a:ext cx="1023207" cy="8076886"/>
                          <a:chOff x="0" y="0"/>
                          <a:chExt cx="1023207" cy="8076886"/>
                        </a:xfrm>
                      </wpg:grpSpPr>
                      <wps:wsp>
                        <wps:cNvPr id="1276" name="Rectangle 1276"/>
                        <wps:cNvSpPr/>
                        <wps:spPr>
                          <a:xfrm rot="-5399999">
                            <a:off x="-89082" y="7799451"/>
                            <a:ext cx="366517" cy="188352"/>
                          </a:xfrm>
                          <a:prstGeom prst="rect">
                            <a:avLst/>
                          </a:prstGeom>
                          <a:ln>
                            <a:noFill/>
                          </a:ln>
                        </wps:spPr>
                        <wps:txbx>
                          <w:txbxContent>
                            <w:p w14:paraId="25D54E20" w14:textId="77777777" w:rsidR="00462BE0" w:rsidRDefault="00E1157F">
                              <w:pPr>
                                <w:spacing w:after="160" w:line="259" w:lineRule="auto"/>
                                <w:ind w:left="0" w:right="0" w:firstLine="0"/>
                                <w:jc w:val="left"/>
                              </w:pPr>
                              <w:r>
                                <w:rPr>
                                  <w:rFonts w:ascii="Calibri" w:eastAsia="Calibri" w:hAnsi="Calibri" w:cs="Calibri"/>
                                  <w:b/>
                                  <w:sz w:val="18"/>
                                </w:rPr>
                                <w:t>Table</w:t>
                              </w:r>
                            </w:p>
                          </w:txbxContent>
                        </wps:txbx>
                        <wps:bodyPr horzOverflow="overflow" vert="horz" lIns="0" tIns="0" rIns="0" bIns="0" rtlCol="0">
                          <a:noAutofit/>
                        </wps:bodyPr>
                      </wps:wsp>
                      <wps:wsp>
                        <wps:cNvPr id="1277" name="Rectangle 1277"/>
                        <wps:cNvSpPr/>
                        <wps:spPr>
                          <a:xfrm rot="-5399999">
                            <a:off x="78822" y="7691779"/>
                            <a:ext cx="30708" cy="188352"/>
                          </a:xfrm>
                          <a:prstGeom prst="rect">
                            <a:avLst/>
                          </a:prstGeom>
                          <a:ln>
                            <a:noFill/>
                          </a:ln>
                        </wps:spPr>
                        <wps:txbx>
                          <w:txbxContent>
                            <w:p w14:paraId="6AAF341B" w14:textId="77777777" w:rsidR="00462BE0" w:rsidRDefault="00E1157F">
                              <w:pPr>
                                <w:spacing w:after="160" w:line="259" w:lineRule="auto"/>
                                <w:ind w:left="0" w:right="0" w:firstLine="0"/>
                                <w:jc w:val="left"/>
                              </w:pPr>
                              <w:r>
                                <w:rPr>
                                  <w:rFonts w:ascii="Calibri" w:eastAsia="Calibri" w:hAnsi="Calibri" w:cs="Calibri"/>
                                  <w:b/>
                                  <w:sz w:val="18"/>
                                </w:rPr>
                                <w:t xml:space="preserve"> </w:t>
                              </w:r>
                            </w:p>
                          </w:txbxContent>
                        </wps:txbx>
                        <wps:bodyPr horzOverflow="overflow" vert="horz" lIns="0" tIns="0" rIns="0" bIns="0" rtlCol="0">
                          <a:noAutofit/>
                        </wps:bodyPr>
                      </wps:wsp>
                      <wps:wsp>
                        <wps:cNvPr id="1278" name="Rectangle 1278"/>
                        <wps:cNvSpPr/>
                        <wps:spPr>
                          <a:xfrm rot="-5399999">
                            <a:off x="51991" y="7641859"/>
                            <a:ext cx="84371" cy="188352"/>
                          </a:xfrm>
                          <a:prstGeom prst="rect">
                            <a:avLst/>
                          </a:prstGeom>
                          <a:ln>
                            <a:noFill/>
                          </a:ln>
                        </wps:spPr>
                        <wps:txbx>
                          <w:txbxContent>
                            <w:p w14:paraId="5F038265" w14:textId="77777777" w:rsidR="00462BE0" w:rsidRDefault="00E1157F">
                              <w:pPr>
                                <w:spacing w:after="160" w:line="259" w:lineRule="auto"/>
                                <w:ind w:left="0" w:right="0" w:firstLine="0"/>
                                <w:jc w:val="left"/>
                              </w:pPr>
                              <w:r>
                                <w:rPr>
                                  <w:rFonts w:ascii="Calibri" w:eastAsia="Calibri" w:hAnsi="Calibri" w:cs="Calibri"/>
                                  <w:b/>
                                  <w:sz w:val="18"/>
                                </w:rPr>
                                <w:t>1</w:t>
                              </w:r>
                            </w:p>
                          </w:txbxContent>
                        </wps:txbx>
                        <wps:bodyPr horzOverflow="overflow" vert="horz" lIns="0" tIns="0" rIns="0" bIns="0" rtlCol="0">
                          <a:noAutofit/>
                        </wps:bodyPr>
                      </wps:wsp>
                      <wps:wsp>
                        <wps:cNvPr id="1279" name="Rectangle 1279"/>
                        <wps:cNvSpPr/>
                        <wps:spPr>
                          <a:xfrm rot="-5399999">
                            <a:off x="78822" y="7605253"/>
                            <a:ext cx="30708" cy="188352"/>
                          </a:xfrm>
                          <a:prstGeom prst="rect">
                            <a:avLst/>
                          </a:prstGeom>
                          <a:ln>
                            <a:noFill/>
                          </a:ln>
                        </wps:spPr>
                        <wps:txbx>
                          <w:txbxContent>
                            <w:p w14:paraId="4D996C9C" w14:textId="77777777" w:rsidR="00462BE0" w:rsidRDefault="00E1157F">
                              <w:pPr>
                                <w:spacing w:after="160" w:line="259" w:lineRule="auto"/>
                                <w:ind w:left="0" w:right="0" w:firstLine="0"/>
                                <w:jc w:val="left"/>
                              </w:pPr>
                              <w:r>
                                <w:rPr>
                                  <w:rFonts w:ascii="Calibri" w:eastAsia="Calibri" w:hAnsi="Calibri" w:cs="Calibri"/>
                                  <w:b/>
                                  <w:sz w:val="18"/>
                                </w:rPr>
                                <w:t xml:space="preserve"> </w:t>
                              </w:r>
                            </w:p>
                          </w:txbxContent>
                        </wps:txbx>
                        <wps:bodyPr horzOverflow="overflow" vert="horz" lIns="0" tIns="0" rIns="0" bIns="0" rtlCol="0">
                          <a:noAutofit/>
                        </wps:bodyPr>
                      </wps:wsp>
                      <wps:wsp>
                        <wps:cNvPr id="47454" name="Rectangle 47454"/>
                        <wps:cNvSpPr/>
                        <wps:spPr>
                          <a:xfrm rot="-5399999">
                            <a:off x="-255284" y="7217995"/>
                            <a:ext cx="707497" cy="172238"/>
                          </a:xfrm>
                          <a:prstGeom prst="rect">
                            <a:avLst/>
                          </a:prstGeom>
                          <a:ln>
                            <a:noFill/>
                          </a:ln>
                        </wps:spPr>
                        <wps:txbx>
                          <w:txbxContent>
                            <w:p w14:paraId="1C56E570" w14:textId="77777777" w:rsidR="00462BE0" w:rsidRDefault="00E1157F">
                              <w:pPr>
                                <w:spacing w:after="160" w:line="259" w:lineRule="auto"/>
                                <w:ind w:left="0" w:right="0" w:firstLine="0"/>
                                <w:jc w:val="left"/>
                              </w:pPr>
                              <w:r>
                                <w:rPr>
                                  <w:rFonts w:ascii="Calibri" w:eastAsia="Calibri" w:hAnsi="Calibri" w:cs="Calibri"/>
                                  <w:sz w:val="18"/>
                                </w:rPr>
                                <w:t>continued</w:t>
                              </w:r>
                            </w:p>
                          </w:txbxContent>
                        </wps:txbx>
                        <wps:bodyPr horzOverflow="overflow" vert="horz" lIns="0" tIns="0" rIns="0" bIns="0" rtlCol="0">
                          <a:noAutofit/>
                        </wps:bodyPr>
                      </wps:wsp>
                      <wps:wsp>
                        <wps:cNvPr id="47453" name="Rectangle 47453"/>
                        <wps:cNvSpPr/>
                        <wps:spPr>
                          <a:xfrm rot="-5399999">
                            <a:off x="-506344" y="6966935"/>
                            <a:ext cx="707496" cy="172238"/>
                          </a:xfrm>
                          <a:prstGeom prst="rect">
                            <a:avLst/>
                          </a:prstGeom>
                          <a:ln>
                            <a:noFill/>
                          </a:ln>
                        </wps:spPr>
                        <wps:txbx>
                          <w:txbxContent>
                            <w:p w14:paraId="1BC60488" w14:textId="77777777" w:rsidR="00462BE0" w:rsidRDefault="00E1157F">
                              <w:pPr>
                                <w:spacing w:after="160" w:line="259" w:lineRule="auto"/>
                                <w:ind w:left="0" w:right="0" w:firstLine="0"/>
                                <w:jc w:val="left"/>
                              </w:pPr>
                              <w:r>
                                <w:rPr>
                                  <w:rFonts w:ascii="Calibri" w:eastAsia="Calibri" w:hAnsi="Calibri" w:cs="Calibri"/>
                                  <w:sz w:val="18"/>
                                </w:rPr>
                                <w:t>)</w:t>
                              </w:r>
                            </w:p>
                          </w:txbxContent>
                        </wps:txbx>
                        <wps:bodyPr horzOverflow="overflow" vert="horz" lIns="0" tIns="0" rIns="0" bIns="0" rtlCol="0">
                          <a:noAutofit/>
                        </wps:bodyPr>
                      </wps:wsp>
                      <wps:wsp>
                        <wps:cNvPr id="47452" name="Rectangle 47452"/>
                        <wps:cNvSpPr/>
                        <wps:spPr>
                          <a:xfrm rot="-5399999">
                            <a:off x="-4682" y="7468597"/>
                            <a:ext cx="707497" cy="172238"/>
                          </a:xfrm>
                          <a:prstGeom prst="rect">
                            <a:avLst/>
                          </a:prstGeom>
                          <a:ln>
                            <a:noFill/>
                          </a:ln>
                        </wps:spPr>
                        <wps:txbx>
                          <w:txbxContent>
                            <w:p w14:paraId="5A531AE0" w14:textId="77777777" w:rsidR="00462BE0" w:rsidRDefault="00E1157F">
                              <w:pPr>
                                <w:spacing w:after="160" w:line="259" w:lineRule="auto"/>
                                <w:ind w:left="0" w:right="0" w:firstLine="0"/>
                                <w:jc w:val="left"/>
                              </w:pPr>
                              <w:r>
                                <w:rPr>
                                  <w:rFonts w:ascii="Calibri" w:eastAsia="Calibri" w:hAnsi="Calibri" w:cs="Calibri"/>
                                  <w:sz w:val="18"/>
                                </w:rPr>
                                <w:t>(</w:t>
                              </w:r>
                            </w:p>
                          </w:txbxContent>
                        </wps:txbx>
                        <wps:bodyPr horzOverflow="overflow" vert="horz" lIns="0" tIns="0" rIns="0" bIns="0" rtlCol="0">
                          <a:noAutofit/>
                        </wps:bodyPr>
                      </wps:wsp>
                      <wps:wsp>
                        <wps:cNvPr id="1281" name="Shape 1281"/>
                        <wps:cNvSpPr/>
                        <wps:spPr>
                          <a:xfrm>
                            <a:off x="190195" y="7846279"/>
                            <a:ext cx="0" cy="230607"/>
                          </a:xfrm>
                          <a:custGeom>
                            <a:avLst/>
                            <a:gdLst/>
                            <a:ahLst/>
                            <a:cxnLst/>
                            <a:rect l="0" t="0" r="0" b="0"/>
                            <a:pathLst>
                              <a:path h="230607">
                                <a:moveTo>
                                  <a:pt x="0" y="230607"/>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282" name="Shape 1282"/>
                        <wps:cNvSpPr/>
                        <wps:spPr>
                          <a:xfrm>
                            <a:off x="394665" y="7846279"/>
                            <a:ext cx="0" cy="230607"/>
                          </a:xfrm>
                          <a:custGeom>
                            <a:avLst/>
                            <a:gdLst/>
                            <a:ahLst/>
                            <a:cxnLst/>
                            <a:rect l="0" t="0" r="0" b="0"/>
                            <a:pathLst>
                              <a:path h="230607">
                                <a:moveTo>
                                  <a:pt x="0" y="230607"/>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283" name="Shape 1283"/>
                        <wps:cNvSpPr/>
                        <wps:spPr>
                          <a:xfrm>
                            <a:off x="190195" y="6998569"/>
                            <a:ext cx="0" cy="847713"/>
                          </a:xfrm>
                          <a:custGeom>
                            <a:avLst/>
                            <a:gdLst/>
                            <a:ahLst/>
                            <a:cxnLst/>
                            <a:rect l="0" t="0" r="0" b="0"/>
                            <a:pathLst>
                              <a:path h="847713">
                                <a:moveTo>
                                  <a:pt x="0" y="847713"/>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284" name="Shape 1284"/>
                        <wps:cNvSpPr/>
                        <wps:spPr>
                          <a:xfrm>
                            <a:off x="394665" y="6998569"/>
                            <a:ext cx="0" cy="847713"/>
                          </a:xfrm>
                          <a:custGeom>
                            <a:avLst/>
                            <a:gdLst/>
                            <a:ahLst/>
                            <a:cxnLst/>
                            <a:rect l="0" t="0" r="0" b="0"/>
                            <a:pathLst>
                              <a:path h="847713">
                                <a:moveTo>
                                  <a:pt x="0" y="847713"/>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285" name="Shape 1285"/>
                        <wps:cNvSpPr/>
                        <wps:spPr>
                          <a:xfrm>
                            <a:off x="190195" y="5931310"/>
                            <a:ext cx="0" cy="1067257"/>
                          </a:xfrm>
                          <a:custGeom>
                            <a:avLst/>
                            <a:gdLst/>
                            <a:ahLst/>
                            <a:cxnLst/>
                            <a:rect l="0" t="0" r="0" b="0"/>
                            <a:pathLst>
                              <a:path h="1067257">
                                <a:moveTo>
                                  <a:pt x="0" y="1067257"/>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286" name="Shape 1286"/>
                        <wps:cNvSpPr/>
                        <wps:spPr>
                          <a:xfrm>
                            <a:off x="394665" y="5931310"/>
                            <a:ext cx="0" cy="1067257"/>
                          </a:xfrm>
                          <a:custGeom>
                            <a:avLst/>
                            <a:gdLst/>
                            <a:ahLst/>
                            <a:cxnLst/>
                            <a:rect l="0" t="0" r="0" b="0"/>
                            <a:pathLst>
                              <a:path h="1067257">
                                <a:moveTo>
                                  <a:pt x="0" y="1067257"/>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287" name="Shape 1287"/>
                        <wps:cNvSpPr/>
                        <wps:spPr>
                          <a:xfrm>
                            <a:off x="190195" y="5398996"/>
                            <a:ext cx="0" cy="532320"/>
                          </a:xfrm>
                          <a:custGeom>
                            <a:avLst/>
                            <a:gdLst/>
                            <a:ahLst/>
                            <a:cxnLst/>
                            <a:rect l="0" t="0" r="0" b="0"/>
                            <a:pathLst>
                              <a:path h="532320">
                                <a:moveTo>
                                  <a:pt x="0" y="532320"/>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288" name="Shape 1288"/>
                        <wps:cNvSpPr/>
                        <wps:spPr>
                          <a:xfrm>
                            <a:off x="394665" y="5398996"/>
                            <a:ext cx="0" cy="532320"/>
                          </a:xfrm>
                          <a:custGeom>
                            <a:avLst/>
                            <a:gdLst/>
                            <a:ahLst/>
                            <a:cxnLst/>
                            <a:rect l="0" t="0" r="0" b="0"/>
                            <a:pathLst>
                              <a:path h="532320">
                                <a:moveTo>
                                  <a:pt x="0" y="532320"/>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289" name="Shape 1289"/>
                        <wps:cNvSpPr/>
                        <wps:spPr>
                          <a:xfrm>
                            <a:off x="190195" y="4341786"/>
                            <a:ext cx="0" cy="1057212"/>
                          </a:xfrm>
                          <a:custGeom>
                            <a:avLst/>
                            <a:gdLst/>
                            <a:ahLst/>
                            <a:cxnLst/>
                            <a:rect l="0" t="0" r="0" b="0"/>
                            <a:pathLst>
                              <a:path h="1057212">
                                <a:moveTo>
                                  <a:pt x="0" y="1057212"/>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290" name="Shape 1290"/>
                        <wps:cNvSpPr/>
                        <wps:spPr>
                          <a:xfrm>
                            <a:off x="394665" y="4341786"/>
                            <a:ext cx="0" cy="1057212"/>
                          </a:xfrm>
                          <a:custGeom>
                            <a:avLst/>
                            <a:gdLst/>
                            <a:ahLst/>
                            <a:cxnLst/>
                            <a:rect l="0" t="0" r="0" b="0"/>
                            <a:pathLst>
                              <a:path h="1057212">
                                <a:moveTo>
                                  <a:pt x="0" y="1057212"/>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291" name="Shape 1291"/>
                        <wps:cNvSpPr/>
                        <wps:spPr>
                          <a:xfrm>
                            <a:off x="190195" y="3285098"/>
                            <a:ext cx="0" cy="1056691"/>
                          </a:xfrm>
                          <a:custGeom>
                            <a:avLst/>
                            <a:gdLst/>
                            <a:ahLst/>
                            <a:cxnLst/>
                            <a:rect l="0" t="0" r="0" b="0"/>
                            <a:pathLst>
                              <a:path h="1056691">
                                <a:moveTo>
                                  <a:pt x="0" y="1056691"/>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292" name="Shape 1292"/>
                        <wps:cNvSpPr/>
                        <wps:spPr>
                          <a:xfrm>
                            <a:off x="394665" y="3285098"/>
                            <a:ext cx="0" cy="1056691"/>
                          </a:xfrm>
                          <a:custGeom>
                            <a:avLst/>
                            <a:gdLst/>
                            <a:ahLst/>
                            <a:cxnLst/>
                            <a:rect l="0" t="0" r="0" b="0"/>
                            <a:pathLst>
                              <a:path h="1056691">
                                <a:moveTo>
                                  <a:pt x="0" y="1056691"/>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293" name="Shape 1293"/>
                        <wps:cNvSpPr/>
                        <wps:spPr>
                          <a:xfrm>
                            <a:off x="190195" y="2380193"/>
                            <a:ext cx="0" cy="904901"/>
                          </a:xfrm>
                          <a:custGeom>
                            <a:avLst/>
                            <a:gdLst/>
                            <a:ahLst/>
                            <a:cxnLst/>
                            <a:rect l="0" t="0" r="0" b="0"/>
                            <a:pathLst>
                              <a:path h="904901">
                                <a:moveTo>
                                  <a:pt x="0" y="904901"/>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294" name="Shape 1294"/>
                        <wps:cNvSpPr/>
                        <wps:spPr>
                          <a:xfrm>
                            <a:off x="394665" y="2380193"/>
                            <a:ext cx="0" cy="904901"/>
                          </a:xfrm>
                          <a:custGeom>
                            <a:avLst/>
                            <a:gdLst/>
                            <a:ahLst/>
                            <a:cxnLst/>
                            <a:rect l="0" t="0" r="0" b="0"/>
                            <a:pathLst>
                              <a:path h="904901">
                                <a:moveTo>
                                  <a:pt x="0" y="904901"/>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295" name="Shape 1295"/>
                        <wps:cNvSpPr/>
                        <wps:spPr>
                          <a:xfrm>
                            <a:off x="190195" y="1310209"/>
                            <a:ext cx="0" cy="1069988"/>
                          </a:xfrm>
                          <a:custGeom>
                            <a:avLst/>
                            <a:gdLst/>
                            <a:ahLst/>
                            <a:cxnLst/>
                            <a:rect l="0" t="0" r="0" b="0"/>
                            <a:pathLst>
                              <a:path h="1069988">
                                <a:moveTo>
                                  <a:pt x="0" y="1069988"/>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296" name="Shape 1296"/>
                        <wps:cNvSpPr/>
                        <wps:spPr>
                          <a:xfrm>
                            <a:off x="394665" y="1310209"/>
                            <a:ext cx="0" cy="1069988"/>
                          </a:xfrm>
                          <a:custGeom>
                            <a:avLst/>
                            <a:gdLst/>
                            <a:ahLst/>
                            <a:cxnLst/>
                            <a:rect l="0" t="0" r="0" b="0"/>
                            <a:pathLst>
                              <a:path h="1069988">
                                <a:moveTo>
                                  <a:pt x="0" y="1069988"/>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297" name="Shape 1297"/>
                        <wps:cNvSpPr/>
                        <wps:spPr>
                          <a:xfrm>
                            <a:off x="190195" y="0"/>
                            <a:ext cx="0" cy="1310208"/>
                          </a:xfrm>
                          <a:custGeom>
                            <a:avLst/>
                            <a:gdLst/>
                            <a:ahLst/>
                            <a:cxnLst/>
                            <a:rect l="0" t="0" r="0" b="0"/>
                            <a:pathLst>
                              <a:path h="1310208">
                                <a:moveTo>
                                  <a:pt x="0" y="1310208"/>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298" name="Shape 1298"/>
                        <wps:cNvSpPr/>
                        <wps:spPr>
                          <a:xfrm>
                            <a:off x="394665" y="0"/>
                            <a:ext cx="0" cy="1310208"/>
                          </a:xfrm>
                          <a:custGeom>
                            <a:avLst/>
                            <a:gdLst/>
                            <a:ahLst/>
                            <a:cxnLst/>
                            <a:rect l="0" t="0" r="0" b="0"/>
                            <a:pathLst>
                              <a:path h="1310208">
                                <a:moveTo>
                                  <a:pt x="0" y="1310208"/>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299" name="Shape 1299"/>
                        <wps:cNvSpPr/>
                        <wps:spPr>
                          <a:xfrm>
                            <a:off x="1023207" y="7846279"/>
                            <a:ext cx="0" cy="230607"/>
                          </a:xfrm>
                          <a:custGeom>
                            <a:avLst/>
                            <a:gdLst/>
                            <a:ahLst/>
                            <a:cxnLst/>
                            <a:rect l="0" t="0" r="0" b="0"/>
                            <a:pathLst>
                              <a:path h="230607">
                                <a:moveTo>
                                  <a:pt x="0" y="230607"/>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300" name="Shape 1300"/>
                        <wps:cNvSpPr/>
                        <wps:spPr>
                          <a:xfrm>
                            <a:off x="1023207" y="6998569"/>
                            <a:ext cx="0" cy="847713"/>
                          </a:xfrm>
                          <a:custGeom>
                            <a:avLst/>
                            <a:gdLst/>
                            <a:ahLst/>
                            <a:cxnLst/>
                            <a:rect l="0" t="0" r="0" b="0"/>
                            <a:pathLst>
                              <a:path h="847713">
                                <a:moveTo>
                                  <a:pt x="0" y="847713"/>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301" name="Shape 1301"/>
                        <wps:cNvSpPr/>
                        <wps:spPr>
                          <a:xfrm>
                            <a:off x="1023207" y="5931310"/>
                            <a:ext cx="0" cy="1067257"/>
                          </a:xfrm>
                          <a:custGeom>
                            <a:avLst/>
                            <a:gdLst/>
                            <a:ahLst/>
                            <a:cxnLst/>
                            <a:rect l="0" t="0" r="0" b="0"/>
                            <a:pathLst>
                              <a:path h="1067257">
                                <a:moveTo>
                                  <a:pt x="0" y="1067257"/>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302" name="Shape 1302"/>
                        <wps:cNvSpPr/>
                        <wps:spPr>
                          <a:xfrm>
                            <a:off x="1023207" y="5398996"/>
                            <a:ext cx="0" cy="532320"/>
                          </a:xfrm>
                          <a:custGeom>
                            <a:avLst/>
                            <a:gdLst/>
                            <a:ahLst/>
                            <a:cxnLst/>
                            <a:rect l="0" t="0" r="0" b="0"/>
                            <a:pathLst>
                              <a:path h="532320">
                                <a:moveTo>
                                  <a:pt x="0" y="532320"/>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303" name="Shape 1303"/>
                        <wps:cNvSpPr/>
                        <wps:spPr>
                          <a:xfrm>
                            <a:off x="1023207" y="4341786"/>
                            <a:ext cx="0" cy="1057212"/>
                          </a:xfrm>
                          <a:custGeom>
                            <a:avLst/>
                            <a:gdLst/>
                            <a:ahLst/>
                            <a:cxnLst/>
                            <a:rect l="0" t="0" r="0" b="0"/>
                            <a:pathLst>
                              <a:path h="1057212">
                                <a:moveTo>
                                  <a:pt x="0" y="1057212"/>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304" name="Shape 1304"/>
                        <wps:cNvSpPr/>
                        <wps:spPr>
                          <a:xfrm>
                            <a:off x="1023207" y="3285098"/>
                            <a:ext cx="0" cy="1056691"/>
                          </a:xfrm>
                          <a:custGeom>
                            <a:avLst/>
                            <a:gdLst/>
                            <a:ahLst/>
                            <a:cxnLst/>
                            <a:rect l="0" t="0" r="0" b="0"/>
                            <a:pathLst>
                              <a:path h="1056691">
                                <a:moveTo>
                                  <a:pt x="0" y="1056691"/>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305" name="Shape 1305"/>
                        <wps:cNvSpPr/>
                        <wps:spPr>
                          <a:xfrm>
                            <a:off x="1023207" y="2380193"/>
                            <a:ext cx="0" cy="904901"/>
                          </a:xfrm>
                          <a:custGeom>
                            <a:avLst/>
                            <a:gdLst/>
                            <a:ahLst/>
                            <a:cxnLst/>
                            <a:rect l="0" t="0" r="0" b="0"/>
                            <a:pathLst>
                              <a:path h="904901">
                                <a:moveTo>
                                  <a:pt x="0" y="904901"/>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306" name="Shape 1306"/>
                        <wps:cNvSpPr/>
                        <wps:spPr>
                          <a:xfrm>
                            <a:off x="1023207" y="1310209"/>
                            <a:ext cx="0" cy="1069988"/>
                          </a:xfrm>
                          <a:custGeom>
                            <a:avLst/>
                            <a:gdLst/>
                            <a:ahLst/>
                            <a:cxnLst/>
                            <a:rect l="0" t="0" r="0" b="0"/>
                            <a:pathLst>
                              <a:path h="1069988">
                                <a:moveTo>
                                  <a:pt x="0" y="1069988"/>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307" name="Shape 1307"/>
                        <wps:cNvSpPr/>
                        <wps:spPr>
                          <a:xfrm>
                            <a:off x="1023207" y="0"/>
                            <a:ext cx="0" cy="1310208"/>
                          </a:xfrm>
                          <a:custGeom>
                            <a:avLst/>
                            <a:gdLst/>
                            <a:ahLst/>
                            <a:cxnLst/>
                            <a:rect l="0" t="0" r="0" b="0"/>
                            <a:pathLst>
                              <a:path h="1310208">
                                <a:moveTo>
                                  <a:pt x="0" y="1310208"/>
                                </a:moveTo>
                                <a:lnTo>
                                  <a:pt x="0" y="0"/>
                                </a:lnTo>
                              </a:path>
                            </a:pathLst>
                          </a:custGeom>
                          <a:ln w="1905" cap="flat">
                            <a:miter lim="127000"/>
                          </a:ln>
                        </wps:spPr>
                        <wps:style>
                          <a:lnRef idx="1">
                            <a:srgbClr val="000000"/>
                          </a:lnRef>
                          <a:fillRef idx="0">
                            <a:srgbClr val="000000">
                              <a:alpha val="0"/>
                            </a:srgbClr>
                          </a:fillRef>
                          <a:effectRef idx="0">
                            <a:scrgbClr r="0" g="0" b="0"/>
                          </a:effectRef>
                          <a:fontRef idx="none"/>
                        </wps:style>
                        <wps:bodyPr/>
                      </wps:wsp>
                      <wps:wsp>
                        <wps:cNvPr id="1308" name="Rectangle 1308"/>
                        <wps:cNvSpPr/>
                        <wps:spPr>
                          <a:xfrm rot="-5399999">
                            <a:off x="200252" y="7898651"/>
                            <a:ext cx="191341" cy="165126"/>
                          </a:xfrm>
                          <a:prstGeom prst="rect">
                            <a:avLst/>
                          </a:prstGeom>
                          <a:ln>
                            <a:noFill/>
                          </a:ln>
                        </wps:spPr>
                        <wps:txbx>
                          <w:txbxContent>
                            <w:p w14:paraId="0D86F327" w14:textId="77777777" w:rsidR="00462BE0" w:rsidRDefault="00E1157F">
                              <w:pPr>
                                <w:spacing w:after="160" w:line="259" w:lineRule="auto"/>
                                <w:ind w:left="0" w:right="0" w:firstLine="0"/>
                                <w:jc w:val="left"/>
                              </w:pPr>
                              <w:r>
                                <w:rPr>
                                  <w:rFonts w:ascii="Calibri" w:eastAsia="Calibri" w:hAnsi="Calibri" w:cs="Calibri"/>
                                  <w:b/>
                                  <w:sz w:val="16"/>
                                </w:rPr>
                                <w:t>No.</w:t>
                              </w:r>
                            </w:p>
                          </w:txbxContent>
                        </wps:txbx>
                        <wps:bodyPr horzOverflow="overflow" vert="horz" lIns="0" tIns="0" rIns="0" bIns="0" rtlCol="0">
                          <a:noAutofit/>
                        </wps:bodyPr>
                      </wps:wsp>
                      <wps:wsp>
                        <wps:cNvPr id="1309" name="Rectangle 1309"/>
                        <wps:cNvSpPr/>
                        <wps:spPr>
                          <a:xfrm rot="-5399999">
                            <a:off x="67692" y="7535459"/>
                            <a:ext cx="456463" cy="165126"/>
                          </a:xfrm>
                          <a:prstGeom prst="rect">
                            <a:avLst/>
                          </a:prstGeom>
                          <a:ln>
                            <a:noFill/>
                          </a:ln>
                        </wps:spPr>
                        <wps:txbx>
                          <w:txbxContent>
                            <w:p w14:paraId="3DEE607A" w14:textId="77777777" w:rsidR="00462BE0" w:rsidRDefault="00E1157F">
                              <w:pPr>
                                <w:spacing w:after="160" w:line="259" w:lineRule="auto"/>
                                <w:ind w:left="0" w:right="0" w:firstLine="0"/>
                                <w:jc w:val="left"/>
                              </w:pPr>
                              <w:r>
                                <w:rPr>
                                  <w:rFonts w:ascii="Calibri" w:eastAsia="Calibri" w:hAnsi="Calibri" w:cs="Calibri"/>
                                  <w:b/>
                                  <w:sz w:val="16"/>
                                </w:rPr>
                                <w:t>Sources</w:t>
                              </w:r>
                            </w:p>
                          </w:txbxContent>
                        </wps:txbx>
                        <wps:bodyPr horzOverflow="overflow" vert="horz" lIns="0" tIns="0" rIns="0" bIns="0" rtlCol="0">
                          <a:noAutofit/>
                        </wps:bodyPr>
                      </wps:wsp>
                      <wps:wsp>
                        <wps:cNvPr id="1310" name="Rectangle 1310"/>
                        <wps:cNvSpPr/>
                        <wps:spPr>
                          <a:xfrm rot="-5399999">
                            <a:off x="-42437" y="6577579"/>
                            <a:ext cx="676722" cy="165126"/>
                          </a:xfrm>
                          <a:prstGeom prst="rect">
                            <a:avLst/>
                          </a:prstGeom>
                          <a:ln>
                            <a:noFill/>
                          </a:ln>
                        </wps:spPr>
                        <wps:txbx>
                          <w:txbxContent>
                            <w:p w14:paraId="5188EFCA" w14:textId="77777777" w:rsidR="00462BE0" w:rsidRDefault="00E1157F">
                              <w:pPr>
                                <w:spacing w:after="160" w:line="259" w:lineRule="auto"/>
                                <w:ind w:left="0" w:right="0" w:firstLine="0"/>
                                <w:jc w:val="left"/>
                              </w:pPr>
                              <w:r>
                                <w:rPr>
                                  <w:rFonts w:ascii="Calibri" w:eastAsia="Calibri" w:hAnsi="Calibri" w:cs="Calibri"/>
                                  <w:b/>
                                  <w:sz w:val="16"/>
                                </w:rPr>
                                <w:t>Application</w:t>
                              </w:r>
                            </w:p>
                          </w:txbxContent>
                        </wps:txbx>
                        <wps:bodyPr horzOverflow="overflow" vert="horz" lIns="0" tIns="0" rIns="0" bIns="0" rtlCol="0">
                          <a:noAutofit/>
                        </wps:bodyPr>
                      </wps:wsp>
                      <wps:wsp>
                        <wps:cNvPr id="1311" name="Rectangle 1311"/>
                        <wps:cNvSpPr/>
                        <wps:spPr>
                          <a:xfrm rot="-5399999">
                            <a:off x="59381" y="5612193"/>
                            <a:ext cx="473083" cy="165126"/>
                          </a:xfrm>
                          <a:prstGeom prst="rect">
                            <a:avLst/>
                          </a:prstGeom>
                          <a:ln>
                            <a:noFill/>
                          </a:ln>
                        </wps:spPr>
                        <wps:txbx>
                          <w:txbxContent>
                            <w:p w14:paraId="504A2F9E" w14:textId="77777777" w:rsidR="00462BE0" w:rsidRDefault="00E1157F">
                              <w:pPr>
                                <w:spacing w:after="160" w:line="259" w:lineRule="auto"/>
                                <w:ind w:left="0" w:right="0" w:firstLine="0"/>
                                <w:jc w:val="left"/>
                              </w:pPr>
                              <w:r>
                                <w:rPr>
                                  <w:rFonts w:ascii="Calibri" w:eastAsia="Calibri" w:hAnsi="Calibri" w:cs="Calibri"/>
                                  <w:b/>
                                  <w:sz w:val="16"/>
                                </w:rPr>
                                <w:t>Country</w:t>
                              </w:r>
                            </w:p>
                          </w:txbxContent>
                        </wps:txbx>
                        <wps:bodyPr horzOverflow="overflow" vert="horz" lIns="0" tIns="0" rIns="0" bIns="0" rtlCol="0">
                          <a:noAutofit/>
                        </wps:bodyPr>
                      </wps:wsp>
                      <wps:wsp>
                        <wps:cNvPr id="1312" name="Rectangle 1312"/>
                        <wps:cNvSpPr/>
                        <wps:spPr>
                          <a:xfrm rot="-5399999">
                            <a:off x="-107027" y="4913500"/>
                            <a:ext cx="805903" cy="165126"/>
                          </a:xfrm>
                          <a:prstGeom prst="rect">
                            <a:avLst/>
                          </a:prstGeom>
                          <a:ln>
                            <a:noFill/>
                          </a:ln>
                        </wps:spPr>
                        <wps:txbx>
                          <w:txbxContent>
                            <w:p w14:paraId="43CFA267" w14:textId="77777777" w:rsidR="00462BE0" w:rsidRDefault="00E1157F">
                              <w:pPr>
                                <w:spacing w:after="160" w:line="259" w:lineRule="auto"/>
                                <w:ind w:left="0" w:right="0" w:firstLine="0"/>
                                <w:jc w:val="left"/>
                              </w:pPr>
                              <w:r>
                                <w:rPr>
                                  <w:rFonts w:ascii="Calibri" w:eastAsia="Calibri" w:hAnsi="Calibri" w:cs="Calibri"/>
                                  <w:b/>
                                  <w:sz w:val="16"/>
                                </w:rPr>
                                <w:t>Basic</w:t>
                              </w:r>
                              <w:r>
                                <w:rPr>
                                  <w:rFonts w:ascii="Calibri" w:eastAsia="Calibri" w:hAnsi="Calibri" w:cs="Calibri"/>
                                  <w:b/>
                                  <w:spacing w:val="-232"/>
                                  <w:sz w:val="16"/>
                                </w:rPr>
                                <w:t xml:space="preserve"> </w:t>
                              </w:r>
                              <w:r>
                                <w:rPr>
                                  <w:rFonts w:ascii="Calibri" w:eastAsia="Calibri" w:hAnsi="Calibri" w:cs="Calibri"/>
                                  <w:b/>
                                  <w:sz w:val="16"/>
                                </w:rPr>
                                <w:t>theories</w:t>
                              </w:r>
                            </w:p>
                          </w:txbxContent>
                        </wps:txbx>
                        <wps:bodyPr horzOverflow="overflow" vert="horz" lIns="0" tIns="0" rIns="0" bIns="0" rtlCol="0">
                          <a:noAutofit/>
                        </wps:bodyPr>
                      </wps:wsp>
                      <wps:wsp>
                        <wps:cNvPr id="1313" name="Rectangle 1313"/>
                        <wps:cNvSpPr/>
                        <wps:spPr>
                          <a:xfrm rot="-5399999">
                            <a:off x="65124" y="4028402"/>
                            <a:ext cx="461597" cy="165126"/>
                          </a:xfrm>
                          <a:prstGeom prst="rect">
                            <a:avLst/>
                          </a:prstGeom>
                          <a:ln>
                            <a:noFill/>
                          </a:ln>
                        </wps:spPr>
                        <wps:txbx>
                          <w:txbxContent>
                            <w:p w14:paraId="0AD10F50" w14:textId="77777777" w:rsidR="00462BE0" w:rsidRDefault="00E1157F">
                              <w:pPr>
                                <w:spacing w:after="160" w:line="259" w:lineRule="auto"/>
                                <w:ind w:left="0" w:right="0" w:firstLine="0"/>
                                <w:jc w:val="left"/>
                              </w:pPr>
                              <w:r>
                                <w:rPr>
                                  <w:rFonts w:ascii="Calibri" w:eastAsia="Calibri" w:hAnsi="Calibri" w:cs="Calibri"/>
                                  <w:b/>
                                  <w:sz w:val="16"/>
                                </w:rPr>
                                <w:t>Method</w:t>
                              </w:r>
                            </w:p>
                          </w:txbxContent>
                        </wps:txbx>
                        <wps:bodyPr horzOverflow="overflow" vert="horz" lIns="0" tIns="0" rIns="0" bIns="0" rtlCol="0">
                          <a:noAutofit/>
                        </wps:bodyPr>
                      </wps:wsp>
                      <wps:wsp>
                        <wps:cNvPr id="1314" name="Rectangle 1314"/>
                        <wps:cNvSpPr/>
                        <wps:spPr>
                          <a:xfrm rot="-5399999">
                            <a:off x="-149518" y="2757017"/>
                            <a:ext cx="890885" cy="165126"/>
                          </a:xfrm>
                          <a:prstGeom prst="rect">
                            <a:avLst/>
                          </a:prstGeom>
                          <a:ln>
                            <a:noFill/>
                          </a:ln>
                        </wps:spPr>
                        <wps:txbx>
                          <w:txbxContent>
                            <w:p w14:paraId="2329858D" w14:textId="77777777" w:rsidR="00462BE0" w:rsidRDefault="00E1157F">
                              <w:pPr>
                                <w:spacing w:after="160" w:line="259" w:lineRule="auto"/>
                                <w:ind w:left="0" w:right="0" w:firstLine="0"/>
                                <w:jc w:val="left"/>
                              </w:pPr>
                              <w:r>
                                <w:rPr>
                                  <w:rFonts w:ascii="Calibri" w:eastAsia="Calibri" w:hAnsi="Calibri" w:cs="Calibri"/>
                                  <w:b/>
                                  <w:sz w:val="16"/>
                                </w:rPr>
                                <w:t>Population</w:t>
                              </w:r>
                              <w:r>
                                <w:rPr>
                                  <w:rFonts w:ascii="Calibri" w:eastAsia="Calibri" w:hAnsi="Calibri" w:cs="Calibri"/>
                                  <w:b/>
                                  <w:spacing w:val="-232"/>
                                  <w:sz w:val="16"/>
                                </w:rPr>
                                <w:t xml:space="preserve"> </w:t>
                              </w:r>
                              <w:r>
                                <w:rPr>
                                  <w:rFonts w:ascii="Calibri" w:eastAsia="Calibri" w:hAnsi="Calibri" w:cs="Calibri"/>
                                  <w:b/>
                                  <w:sz w:val="16"/>
                                </w:rPr>
                                <w:t>size</w:t>
                              </w:r>
                            </w:p>
                          </w:txbxContent>
                        </wps:txbx>
                        <wps:bodyPr horzOverflow="overflow" vert="horz" lIns="0" tIns="0" rIns="0" bIns="0" rtlCol="0">
                          <a:noAutofit/>
                        </wps:bodyPr>
                      </wps:wsp>
                      <wps:wsp>
                        <wps:cNvPr id="1315" name="Rectangle 1315"/>
                        <wps:cNvSpPr/>
                        <wps:spPr>
                          <a:xfrm rot="-5399999">
                            <a:off x="-20877" y="1980809"/>
                            <a:ext cx="633601" cy="165126"/>
                          </a:xfrm>
                          <a:prstGeom prst="rect">
                            <a:avLst/>
                          </a:prstGeom>
                          <a:ln>
                            <a:noFill/>
                          </a:ln>
                        </wps:spPr>
                        <wps:txbx>
                          <w:txbxContent>
                            <w:p w14:paraId="7B0D062D" w14:textId="77777777" w:rsidR="00462BE0" w:rsidRDefault="00E1157F">
                              <w:pPr>
                                <w:spacing w:after="160" w:line="259" w:lineRule="auto"/>
                                <w:ind w:left="0" w:right="0" w:firstLine="0"/>
                                <w:jc w:val="left"/>
                              </w:pPr>
                              <w:r>
                                <w:rPr>
                                  <w:rFonts w:ascii="Calibri" w:eastAsia="Calibri" w:hAnsi="Calibri" w:cs="Calibri"/>
                                  <w:b/>
                                  <w:sz w:val="16"/>
                                </w:rPr>
                                <w:t>Focus</w:t>
                              </w:r>
                              <w:r>
                                <w:rPr>
                                  <w:rFonts w:ascii="Calibri" w:eastAsia="Calibri" w:hAnsi="Calibri" w:cs="Calibri"/>
                                  <w:b/>
                                  <w:spacing w:val="-232"/>
                                  <w:sz w:val="16"/>
                                </w:rPr>
                                <w:t xml:space="preserve"> </w:t>
                              </w:r>
                              <w:r>
                                <w:rPr>
                                  <w:rFonts w:ascii="Calibri" w:eastAsia="Calibri" w:hAnsi="Calibri" w:cs="Calibri"/>
                                  <w:b/>
                                  <w:sz w:val="16"/>
                                </w:rPr>
                                <w:t>Area</w:t>
                              </w:r>
                            </w:p>
                          </w:txbxContent>
                        </wps:txbx>
                        <wps:bodyPr horzOverflow="overflow" vert="horz" lIns="0" tIns="0" rIns="0" bIns="0" rtlCol="0">
                          <a:noAutofit/>
                        </wps:bodyPr>
                      </wps:wsp>
                      <wps:wsp>
                        <wps:cNvPr id="1316" name="Rectangle 1316"/>
                        <wps:cNvSpPr/>
                        <wps:spPr>
                          <a:xfrm rot="-5399999">
                            <a:off x="86543" y="1018280"/>
                            <a:ext cx="418762" cy="165126"/>
                          </a:xfrm>
                          <a:prstGeom prst="rect">
                            <a:avLst/>
                          </a:prstGeom>
                          <a:ln>
                            <a:noFill/>
                          </a:ln>
                        </wps:spPr>
                        <wps:txbx>
                          <w:txbxContent>
                            <w:p w14:paraId="14B96882" w14:textId="77777777" w:rsidR="00462BE0" w:rsidRDefault="00E1157F">
                              <w:pPr>
                                <w:spacing w:after="160" w:line="259" w:lineRule="auto"/>
                                <w:ind w:left="0" w:right="0" w:firstLine="0"/>
                                <w:jc w:val="left"/>
                              </w:pPr>
                              <w:r>
                                <w:rPr>
                                  <w:rFonts w:ascii="Calibri" w:eastAsia="Calibri" w:hAnsi="Calibri" w:cs="Calibri"/>
                                  <w:b/>
                                  <w:sz w:val="16"/>
                                </w:rPr>
                                <w:t>Results</w:t>
                              </w:r>
                            </w:p>
                          </w:txbxContent>
                        </wps:txbx>
                        <wps:bodyPr horzOverflow="overflow" vert="horz" lIns="0" tIns="0" rIns="0" bIns="0" rtlCol="0">
                          <a:noAutofit/>
                        </wps:bodyPr>
                      </wps:wsp>
                      <wps:wsp>
                        <wps:cNvPr id="1317" name="Rectangle 1317"/>
                        <wps:cNvSpPr/>
                        <wps:spPr>
                          <a:xfrm rot="-5399999">
                            <a:off x="414468" y="7934393"/>
                            <a:ext cx="131885" cy="153099"/>
                          </a:xfrm>
                          <a:prstGeom prst="rect">
                            <a:avLst/>
                          </a:prstGeom>
                          <a:ln>
                            <a:noFill/>
                          </a:ln>
                        </wps:spPr>
                        <wps:txbx>
                          <w:txbxContent>
                            <w:p w14:paraId="7ADF1661" w14:textId="77777777" w:rsidR="00462BE0" w:rsidRDefault="00E1157F">
                              <w:pPr>
                                <w:spacing w:after="160" w:line="259" w:lineRule="auto"/>
                                <w:ind w:left="0" w:right="0" w:firstLine="0"/>
                                <w:jc w:val="left"/>
                              </w:pPr>
                              <w:r>
                                <w:rPr>
                                  <w:rFonts w:ascii="Calibri" w:eastAsia="Calibri" w:hAnsi="Calibri" w:cs="Calibri"/>
                                  <w:sz w:val="16"/>
                                </w:rPr>
                                <w:t>10</w:t>
                              </w:r>
                            </w:p>
                          </w:txbxContent>
                        </wps:txbx>
                        <wps:bodyPr horzOverflow="overflow" vert="horz" lIns="0" tIns="0" rIns="0" bIns="0" rtlCol="0">
                          <a:noAutofit/>
                        </wps:bodyPr>
                      </wps:wsp>
                      <wps:wsp>
                        <wps:cNvPr id="1318" name="Rectangle 1318"/>
                        <wps:cNvSpPr/>
                        <wps:spPr>
                          <a:xfrm rot="-5399999">
                            <a:off x="267854" y="7557148"/>
                            <a:ext cx="425113" cy="153099"/>
                          </a:xfrm>
                          <a:prstGeom prst="rect">
                            <a:avLst/>
                          </a:prstGeom>
                          <a:ln>
                            <a:noFill/>
                          </a:ln>
                        </wps:spPr>
                        <wps:txbx>
                          <w:txbxContent>
                            <w:p w14:paraId="21286862" w14:textId="77777777" w:rsidR="00462BE0" w:rsidRDefault="00E1157F">
                              <w:pPr>
                                <w:spacing w:after="160" w:line="259" w:lineRule="auto"/>
                                <w:ind w:left="0" w:right="0" w:firstLine="0"/>
                                <w:jc w:val="left"/>
                              </w:pPr>
                              <w:r>
                                <w:rPr>
                                  <w:rFonts w:ascii="Calibri" w:eastAsia="Calibri" w:hAnsi="Calibri" w:cs="Calibri"/>
                                  <w:sz w:val="16"/>
                                </w:rPr>
                                <w:t>Pérez</w:t>
                              </w:r>
                              <w:r>
                                <w:rPr>
                                  <w:rFonts w:ascii="Calibri" w:eastAsia="Calibri" w:hAnsi="Calibri" w:cs="Calibri"/>
                                  <w:spacing w:val="-217"/>
                                  <w:sz w:val="16"/>
                                </w:rPr>
                                <w:t xml:space="preserve"> </w:t>
                              </w:r>
                              <w:r>
                                <w:rPr>
                                  <w:rFonts w:ascii="Calibri" w:eastAsia="Calibri" w:hAnsi="Calibri" w:cs="Calibri"/>
                                  <w:sz w:val="16"/>
                                </w:rPr>
                                <w:t>et</w:t>
                              </w:r>
                            </w:p>
                          </w:txbxContent>
                        </wps:txbx>
                        <wps:bodyPr horzOverflow="overflow" vert="horz" lIns="0" tIns="0" rIns="0" bIns="0" rtlCol="0">
                          <a:noAutofit/>
                        </wps:bodyPr>
                      </wps:wsp>
                      <wps:wsp>
                        <wps:cNvPr id="1319" name="Rectangle 1319"/>
                        <wps:cNvSpPr/>
                        <wps:spPr>
                          <a:xfrm rot="-5399999">
                            <a:off x="465613" y="7435274"/>
                            <a:ext cx="29593" cy="153099"/>
                          </a:xfrm>
                          <a:prstGeom prst="rect">
                            <a:avLst/>
                          </a:prstGeom>
                          <a:ln>
                            <a:noFill/>
                          </a:ln>
                        </wps:spPr>
                        <wps:txbx>
                          <w:txbxContent>
                            <w:p w14:paraId="7CCE720F" w14:textId="77777777" w:rsidR="00462BE0" w:rsidRDefault="00E1157F">
                              <w:pPr>
                                <w:spacing w:after="160" w:line="259" w:lineRule="auto"/>
                                <w:ind w:left="0" w:right="0" w:firstLine="0"/>
                                <w:jc w:val="left"/>
                              </w:pPr>
                              <w:r>
                                <w:rPr>
                                  <w:rFonts w:ascii="Calibri" w:eastAsia="Calibri" w:hAnsi="Calibri" w:cs="Calibri"/>
                                  <w:sz w:val="16"/>
                                </w:rPr>
                                <w:t xml:space="preserve"> </w:t>
                              </w:r>
                            </w:p>
                          </w:txbxContent>
                        </wps:txbx>
                        <wps:bodyPr horzOverflow="overflow" vert="horz" lIns="0" tIns="0" rIns="0" bIns="0" rtlCol="0">
                          <a:noAutofit/>
                        </wps:bodyPr>
                      </wps:wsp>
                      <wps:wsp>
                        <wps:cNvPr id="1320" name="Rectangle 1320"/>
                        <wps:cNvSpPr/>
                        <wps:spPr>
                          <a:xfrm rot="-5399999">
                            <a:off x="391699" y="7339109"/>
                            <a:ext cx="177423" cy="153099"/>
                          </a:xfrm>
                          <a:prstGeom prst="rect">
                            <a:avLst/>
                          </a:prstGeom>
                          <a:ln>
                            <a:noFill/>
                          </a:ln>
                        </wps:spPr>
                        <wps:txbx>
                          <w:txbxContent>
                            <w:p w14:paraId="2A4B11D5" w14:textId="77777777" w:rsidR="00462BE0" w:rsidRDefault="00E1157F">
                              <w:pPr>
                                <w:spacing w:after="160" w:line="259" w:lineRule="auto"/>
                                <w:ind w:left="0" w:right="0" w:firstLine="0"/>
                                <w:jc w:val="left"/>
                              </w:pPr>
                              <w:r>
                                <w:rPr>
                                  <w:rFonts w:ascii="Calibri" w:eastAsia="Calibri" w:hAnsi="Calibri" w:cs="Calibri"/>
                                  <w:sz w:val="16"/>
                                </w:rPr>
                                <w:t>al.</w:t>
                              </w:r>
                              <w:r>
                                <w:rPr>
                                  <w:rFonts w:ascii="Calibri" w:eastAsia="Calibri" w:hAnsi="Calibri" w:cs="Calibri"/>
                                  <w:spacing w:val="-217"/>
                                  <w:sz w:val="16"/>
                                </w:rPr>
                                <w:t xml:space="preserve"> </w:t>
                              </w:r>
                              <w:r>
                                <w:rPr>
                                  <w:rFonts w:ascii="Calibri" w:eastAsia="Calibri" w:hAnsi="Calibri" w:cs="Calibri"/>
                                  <w:sz w:val="16"/>
                                </w:rPr>
                                <w:t>[</w:t>
                              </w:r>
                            </w:p>
                          </w:txbxContent>
                        </wps:txbx>
                        <wps:bodyPr horzOverflow="overflow" vert="horz" lIns="0" tIns="0" rIns="0" bIns="0" rtlCol="0">
                          <a:noAutofit/>
                        </wps:bodyPr>
                      </wps:wsp>
                      <wps:wsp>
                        <wps:cNvPr id="1321" name="Rectangle 1321"/>
                        <wps:cNvSpPr/>
                        <wps:spPr>
                          <a:xfrm rot="-5399999">
                            <a:off x="414467" y="7228477"/>
                            <a:ext cx="131886" cy="153099"/>
                          </a:xfrm>
                          <a:prstGeom prst="rect">
                            <a:avLst/>
                          </a:prstGeom>
                          <a:ln>
                            <a:noFill/>
                          </a:ln>
                        </wps:spPr>
                        <wps:txbx>
                          <w:txbxContent>
                            <w:p w14:paraId="6BC9E5E8" w14:textId="77777777" w:rsidR="00462BE0" w:rsidRDefault="00E1157F">
                              <w:pPr>
                                <w:spacing w:after="160" w:line="259" w:lineRule="auto"/>
                                <w:ind w:left="0" w:right="0" w:firstLine="0"/>
                                <w:jc w:val="left"/>
                              </w:pPr>
                              <w:r>
                                <w:rPr>
                                  <w:rFonts w:ascii="Calibri" w:eastAsia="Calibri" w:hAnsi="Calibri" w:cs="Calibri"/>
                                  <w:color w:val="0000FF"/>
                                  <w:sz w:val="16"/>
                                </w:rPr>
                                <w:t>85</w:t>
                              </w:r>
                            </w:p>
                          </w:txbxContent>
                        </wps:txbx>
                        <wps:bodyPr horzOverflow="overflow" vert="horz" lIns="0" tIns="0" rIns="0" bIns="0" rtlCol="0">
                          <a:noAutofit/>
                        </wps:bodyPr>
                      </wps:wsp>
                      <wps:wsp>
                        <wps:cNvPr id="1322" name="Rectangle 1322"/>
                        <wps:cNvSpPr/>
                        <wps:spPr>
                          <a:xfrm rot="-5399999">
                            <a:off x="462506" y="7177352"/>
                            <a:ext cx="35809" cy="153100"/>
                          </a:xfrm>
                          <a:prstGeom prst="rect">
                            <a:avLst/>
                          </a:prstGeom>
                          <a:ln>
                            <a:noFill/>
                          </a:ln>
                        </wps:spPr>
                        <wps:txbx>
                          <w:txbxContent>
                            <w:p w14:paraId="1A10EB49" w14:textId="77777777" w:rsidR="00462BE0" w:rsidRDefault="00E1157F">
                              <w:pPr>
                                <w:spacing w:after="160" w:line="259" w:lineRule="auto"/>
                                <w:ind w:left="0" w:right="0" w:firstLine="0"/>
                                <w:jc w:val="left"/>
                              </w:pPr>
                              <w:r>
                                <w:rPr>
                                  <w:rFonts w:ascii="Calibri" w:eastAsia="Calibri" w:hAnsi="Calibri" w:cs="Calibri"/>
                                  <w:sz w:val="16"/>
                                </w:rPr>
                                <w:t>]</w:t>
                              </w:r>
                            </w:p>
                          </w:txbxContent>
                        </wps:txbx>
                        <wps:bodyPr horzOverflow="overflow" vert="horz" lIns="0" tIns="0" rIns="0" bIns="0" rtlCol="0">
                          <a:noAutofit/>
                        </wps:bodyPr>
                      </wps:wsp>
                      <wps:wsp>
                        <wps:cNvPr id="1323" name="Rectangle 1323"/>
                        <wps:cNvSpPr/>
                        <wps:spPr>
                          <a:xfrm rot="-5399999">
                            <a:off x="88410" y="6529954"/>
                            <a:ext cx="784000" cy="153099"/>
                          </a:xfrm>
                          <a:prstGeom prst="rect">
                            <a:avLst/>
                          </a:prstGeom>
                          <a:ln>
                            <a:noFill/>
                          </a:ln>
                        </wps:spPr>
                        <wps:txbx>
                          <w:txbxContent>
                            <w:p w14:paraId="41CDBF43" w14:textId="77777777" w:rsidR="00462BE0" w:rsidRDefault="00E1157F">
                              <w:pPr>
                                <w:spacing w:after="160" w:line="259" w:lineRule="auto"/>
                                <w:ind w:left="0" w:right="0" w:firstLine="0"/>
                                <w:jc w:val="left"/>
                              </w:pPr>
                              <w:r>
                                <w:rPr>
                                  <w:rFonts w:ascii="Calibri" w:eastAsia="Calibri" w:hAnsi="Calibri" w:cs="Calibri"/>
                                  <w:sz w:val="16"/>
                                </w:rPr>
                                <w:t>Rediscovery</w:t>
                              </w:r>
                              <w:r>
                                <w:rPr>
                                  <w:rFonts w:ascii="Calibri" w:eastAsia="Calibri" w:hAnsi="Calibri" w:cs="Calibri"/>
                                  <w:spacing w:val="-217"/>
                                  <w:sz w:val="16"/>
                                </w:rPr>
                                <w:t xml:space="preserve"> </w:t>
                              </w:r>
                              <w:r>
                                <w:rPr>
                                  <w:rFonts w:ascii="Calibri" w:eastAsia="Calibri" w:hAnsi="Calibri" w:cs="Calibri"/>
                                  <w:sz w:val="16"/>
                                </w:rPr>
                                <w:t>of</w:t>
                              </w:r>
                            </w:p>
                          </w:txbxContent>
                        </wps:txbx>
                        <wps:bodyPr horzOverflow="overflow" vert="horz" lIns="0" tIns="0" rIns="0" bIns="0" rtlCol="0">
                          <a:noAutofit/>
                        </wps:bodyPr>
                      </wps:wsp>
                      <wps:wsp>
                        <wps:cNvPr id="1324" name="Rectangle 1324"/>
                        <wps:cNvSpPr/>
                        <wps:spPr>
                          <a:xfrm rot="-5399999">
                            <a:off x="465614" y="6317684"/>
                            <a:ext cx="29592" cy="153099"/>
                          </a:xfrm>
                          <a:prstGeom prst="rect">
                            <a:avLst/>
                          </a:prstGeom>
                          <a:ln>
                            <a:noFill/>
                          </a:ln>
                        </wps:spPr>
                        <wps:txbx>
                          <w:txbxContent>
                            <w:p w14:paraId="69156987" w14:textId="77777777" w:rsidR="00462BE0" w:rsidRDefault="00E1157F">
                              <w:pPr>
                                <w:spacing w:after="160" w:line="259" w:lineRule="auto"/>
                                <w:ind w:left="0" w:right="0" w:firstLine="0"/>
                                <w:jc w:val="left"/>
                              </w:pPr>
                              <w:r>
                                <w:rPr>
                                  <w:rFonts w:ascii="Calibri" w:eastAsia="Calibri" w:hAnsi="Calibri" w:cs="Calibri"/>
                                  <w:sz w:val="16"/>
                                </w:rPr>
                                <w:t xml:space="preserve"> </w:t>
                              </w:r>
                            </w:p>
                          </w:txbxContent>
                        </wps:txbx>
                        <wps:bodyPr horzOverflow="overflow" vert="horz" lIns="0" tIns="0" rIns="0" bIns="0" rtlCol="0">
                          <a:noAutofit/>
                        </wps:bodyPr>
                      </wps:wsp>
                      <wps:wsp>
                        <wps:cNvPr id="1325" name="Rectangle 1325"/>
                        <wps:cNvSpPr/>
                        <wps:spPr>
                          <a:xfrm rot="-5399999">
                            <a:off x="253598" y="6083418"/>
                            <a:ext cx="453625" cy="153099"/>
                          </a:xfrm>
                          <a:prstGeom prst="rect">
                            <a:avLst/>
                          </a:prstGeom>
                          <a:ln>
                            <a:noFill/>
                          </a:ln>
                        </wps:spPr>
                        <wps:txbx>
                          <w:txbxContent>
                            <w:p w14:paraId="0AD7D2BA" w14:textId="77777777" w:rsidR="00462BE0" w:rsidRDefault="00E1157F">
                              <w:pPr>
                                <w:spacing w:after="160" w:line="259" w:lineRule="auto"/>
                                <w:ind w:left="0" w:right="0" w:firstLine="0"/>
                                <w:jc w:val="left"/>
                              </w:pPr>
                              <w:r>
                                <w:rPr>
                                  <w:rFonts w:ascii="Calibri" w:eastAsia="Calibri" w:hAnsi="Calibri" w:cs="Calibri"/>
                                  <w:sz w:val="16"/>
                                </w:rPr>
                                <w:t>chatbot</w:t>
                              </w:r>
                              <w:r>
                                <w:rPr>
                                  <w:rFonts w:ascii="Calibri" w:eastAsia="Calibri" w:hAnsi="Calibri" w:cs="Calibri"/>
                                  <w:spacing w:val="-36"/>
                                  <w:sz w:val="16"/>
                                </w:rPr>
                                <w:t xml:space="preserve"> </w:t>
                              </w:r>
                            </w:p>
                          </w:txbxContent>
                        </wps:txbx>
                        <wps:bodyPr horzOverflow="overflow" vert="horz" lIns="0" tIns="0" rIns="0" bIns="0" rtlCol="0">
                          <a:noAutofit/>
                        </wps:bodyPr>
                      </wps:wsp>
                      <wps:wsp>
                        <wps:cNvPr id="1326" name="Rectangle 1326"/>
                        <wps:cNvSpPr/>
                        <wps:spPr>
                          <a:xfrm rot="-5399999">
                            <a:off x="435731" y="6762975"/>
                            <a:ext cx="317957" cy="153099"/>
                          </a:xfrm>
                          <a:prstGeom prst="rect">
                            <a:avLst/>
                          </a:prstGeom>
                          <a:ln>
                            <a:noFill/>
                          </a:ln>
                        </wps:spPr>
                        <wps:txbx>
                          <w:txbxContent>
                            <w:p w14:paraId="08830B5C" w14:textId="77777777" w:rsidR="00462BE0" w:rsidRDefault="00E1157F">
                              <w:pPr>
                                <w:spacing w:after="160" w:line="259" w:lineRule="auto"/>
                                <w:ind w:left="0" w:right="0" w:firstLine="0"/>
                                <w:jc w:val="left"/>
                              </w:pPr>
                              <w:r>
                                <w:rPr>
                                  <w:rFonts w:ascii="Calibri" w:eastAsia="Calibri" w:hAnsi="Calibri" w:cs="Calibri"/>
                                  <w:sz w:val="16"/>
                                </w:rPr>
                                <w:t>use</w:t>
                              </w:r>
                              <w:r>
                                <w:rPr>
                                  <w:rFonts w:ascii="Calibri" w:eastAsia="Calibri" w:hAnsi="Calibri" w:cs="Calibri"/>
                                  <w:spacing w:val="-217"/>
                                  <w:sz w:val="16"/>
                                </w:rPr>
                                <w:t xml:space="preserve"> </w:t>
                              </w:r>
                              <w:r>
                                <w:rPr>
                                  <w:rFonts w:ascii="Calibri" w:eastAsia="Calibri" w:hAnsi="Calibri" w:cs="Calibri"/>
                                  <w:sz w:val="16"/>
                                </w:rPr>
                                <w:t>in</w:t>
                              </w:r>
                            </w:p>
                          </w:txbxContent>
                        </wps:txbx>
                        <wps:bodyPr horzOverflow="overflow" vert="horz" lIns="0" tIns="0" rIns="0" bIns="0" rtlCol="0">
                          <a:noAutofit/>
                        </wps:bodyPr>
                      </wps:wsp>
                      <wps:wsp>
                        <wps:cNvPr id="1327" name="Rectangle 1327"/>
                        <wps:cNvSpPr/>
                        <wps:spPr>
                          <a:xfrm rot="-5399999">
                            <a:off x="579914" y="6668092"/>
                            <a:ext cx="29592" cy="153099"/>
                          </a:xfrm>
                          <a:prstGeom prst="rect">
                            <a:avLst/>
                          </a:prstGeom>
                          <a:ln>
                            <a:noFill/>
                          </a:ln>
                        </wps:spPr>
                        <wps:txbx>
                          <w:txbxContent>
                            <w:p w14:paraId="0538F83B" w14:textId="77777777" w:rsidR="00462BE0" w:rsidRDefault="00E1157F">
                              <w:pPr>
                                <w:spacing w:after="160" w:line="259" w:lineRule="auto"/>
                                <w:ind w:left="0" w:right="0" w:firstLine="0"/>
                                <w:jc w:val="left"/>
                              </w:pPr>
                              <w:r>
                                <w:rPr>
                                  <w:rFonts w:ascii="Calibri" w:eastAsia="Calibri" w:hAnsi="Calibri" w:cs="Calibri"/>
                                  <w:sz w:val="16"/>
                                </w:rPr>
                                <w:t xml:space="preserve"> </w:t>
                              </w:r>
                            </w:p>
                          </w:txbxContent>
                        </wps:txbx>
                        <wps:bodyPr horzOverflow="overflow" vert="horz" lIns="0" tIns="0" rIns="0" bIns="0" rtlCol="0">
                          <a:noAutofit/>
                        </wps:bodyPr>
                      </wps:wsp>
                      <wps:wsp>
                        <wps:cNvPr id="1328" name="Rectangle 1328"/>
                        <wps:cNvSpPr/>
                        <wps:spPr>
                          <a:xfrm rot="-5399999">
                            <a:off x="321346" y="6387273"/>
                            <a:ext cx="546729" cy="153100"/>
                          </a:xfrm>
                          <a:prstGeom prst="rect">
                            <a:avLst/>
                          </a:prstGeom>
                          <a:ln>
                            <a:noFill/>
                          </a:ln>
                        </wps:spPr>
                        <wps:txbx>
                          <w:txbxContent>
                            <w:p w14:paraId="55405717" w14:textId="77777777" w:rsidR="00462BE0" w:rsidRDefault="00E1157F">
                              <w:pPr>
                                <w:spacing w:after="160" w:line="259" w:lineRule="auto"/>
                                <w:ind w:left="0" w:right="0" w:firstLine="0"/>
                                <w:jc w:val="left"/>
                              </w:pPr>
                              <w:r>
                                <w:rPr>
                                  <w:rFonts w:ascii="Calibri" w:eastAsia="Calibri" w:hAnsi="Calibri" w:cs="Calibri"/>
                                  <w:sz w:val="16"/>
                                </w:rPr>
                                <w:t>education</w:t>
                              </w:r>
                            </w:p>
                          </w:txbxContent>
                        </wps:txbx>
                        <wps:bodyPr horzOverflow="overflow" vert="horz" lIns="0" tIns="0" rIns="0" bIns="0" rtlCol="0">
                          <a:noAutofit/>
                        </wps:bodyPr>
                      </wps:wsp>
                      <wps:wsp>
                        <wps:cNvPr id="1329" name="Rectangle 1329"/>
                        <wps:cNvSpPr/>
                        <wps:spPr>
                          <a:xfrm rot="-5399999">
                            <a:off x="305689" y="5680026"/>
                            <a:ext cx="349441" cy="153099"/>
                          </a:xfrm>
                          <a:prstGeom prst="rect">
                            <a:avLst/>
                          </a:prstGeom>
                          <a:ln>
                            <a:noFill/>
                          </a:ln>
                        </wps:spPr>
                        <wps:txbx>
                          <w:txbxContent>
                            <w:p w14:paraId="37AA90EF" w14:textId="77777777" w:rsidR="00462BE0" w:rsidRDefault="00E1157F">
                              <w:pPr>
                                <w:spacing w:after="160" w:line="259" w:lineRule="auto"/>
                                <w:ind w:left="0" w:right="0" w:firstLine="0"/>
                                <w:jc w:val="left"/>
                              </w:pPr>
                              <w:r>
                                <w:rPr>
                                  <w:rFonts w:ascii="Calibri" w:eastAsia="Calibri" w:hAnsi="Calibri" w:cs="Calibri"/>
                                  <w:sz w:val="16"/>
                                </w:rPr>
                                <w:t>Global</w:t>
                              </w:r>
                            </w:p>
                          </w:txbxContent>
                        </wps:txbx>
                        <wps:bodyPr horzOverflow="overflow" vert="horz" lIns="0" tIns="0" rIns="0" bIns="0" rtlCol="0">
                          <a:noAutofit/>
                        </wps:bodyPr>
                      </wps:wsp>
                      <wps:wsp>
                        <wps:cNvPr id="1330" name="Rectangle 1330"/>
                        <wps:cNvSpPr/>
                        <wps:spPr>
                          <a:xfrm rot="-5399999">
                            <a:off x="367578" y="5209632"/>
                            <a:ext cx="225663" cy="153100"/>
                          </a:xfrm>
                          <a:prstGeom prst="rect">
                            <a:avLst/>
                          </a:prstGeom>
                          <a:ln>
                            <a:noFill/>
                          </a:ln>
                        </wps:spPr>
                        <wps:txbx>
                          <w:txbxContent>
                            <w:p w14:paraId="47595146" w14:textId="77777777" w:rsidR="00462BE0" w:rsidRDefault="00E1157F">
                              <w:pPr>
                                <w:spacing w:after="160" w:line="259" w:lineRule="auto"/>
                                <w:ind w:left="0" w:right="0" w:firstLine="0"/>
                                <w:jc w:val="left"/>
                              </w:pPr>
                              <w:r>
                                <w:rPr>
                                  <w:rFonts w:ascii="Calibri" w:eastAsia="Calibri" w:hAnsi="Calibri" w:cs="Calibri"/>
                                  <w:sz w:val="16"/>
                                </w:rPr>
                                <w:t>TAM</w:t>
                              </w:r>
                            </w:p>
                          </w:txbxContent>
                        </wps:txbx>
                        <wps:bodyPr horzOverflow="overflow" vert="horz" lIns="0" tIns="0" rIns="0" bIns="0" rtlCol="0">
                          <a:noAutofit/>
                        </wps:bodyPr>
                      </wps:wsp>
                      <wps:wsp>
                        <wps:cNvPr id="1331" name="Rectangle 1331"/>
                        <wps:cNvSpPr/>
                        <wps:spPr>
                          <a:xfrm rot="-5399999">
                            <a:off x="-80836" y="3703967"/>
                            <a:ext cx="1122495" cy="153100"/>
                          </a:xfrm>
                          <a:prstGeom prst="rect">
                            <a:avLst/>
                          </a:prstGeom>
                          <a:ln>
                            <a:noFill/>
                          </a:ln>
                        </wps:spPr>
                        <wps:txbx>
                          <w:txbxContent>
                            <w:p w14:paraId="4DC863FB" w14:textId="77777777" w:rsidR="00462BE0" w:rsidRDefault="00E1157F">
                              <w:pPr>
                                <w:spacing w:after="160" w:line="259" w:lineRule="auto"/>
                                <w:ind w:left="0" w:right="0" w:firstLine="0"/>
                                <w:jc w:val="left"/>
                              </w:pPr>
                              <w:r>
                                <w:rPr>
                                  <w:rFonts w:ascii="Calibri" w:eastAsia="Calibri" w:hAnsi="Calibri" w:cs="Calibri"/>
                                  <w:sz w:val="16"/>
                                </w:rPr>
                                <w:t>Systematic</w:t>
                              </w:r>
                              <w:r>
                                <w:rPr>
                                  <w:rFonts w:ascii="Calibri" w:eastAsia="Calibri" w:hAnsi="Calibri" w:cs="Calibri"/>
                                  <w:spacing w:val="-217"/>
                                  <w:sz w:val="16"/>
                                </w:rPr>
                                <w:t xml:space="preserve"> </w:t>
                              </w:r>
                              <w:r>
                                <w:rPr>
                                  <w:rFonts w:ascii="Calibri" w:eastAsia="Calibri" w:hAnsi="Calibri" w:cs="Calibri"/>
                                  <w:sz w:val="16"/>
                                </w:rPr>
                                <w:t>literature</w:t>
                              </w:r>
                              <w:r>
                                <w:rPr>
                                  <w:rFonts w:ascii="Calibri" w:eastAsia="Calibri" w:hAnsi="Calibri" w:cs="Calibri"/>
                                  <w:spacing w:val="-36"/>
                                  <w:sz w:val="16"/>
                                </w:rPr>
                                <w:t xml:space="preserve"> </w:t>
                              </w:r>
                            </w:p>
                          </w:txbxContent>
                        </wps:txbx>
                        <wps:bodyPr horzOverflow="overflow" vert="horz" lIns="0" tIns="0" rIns="0" bIns="0" rtlCol="0">
                          <a:noAutofit/>
                        </wps:bodyPr>
                      </wps:wsp>
                      <wps:wsp>
                        <wps:cNvPr id="1332" name="Rectangle 1332"/>
                        <wps:cNvSpPr/>
                        <wps:spPr>
                          <a:xfrm rot="-5399999">
                            <a:off x="416003" y="4086507"/>
                            <a:ext cx="357414" cy="153100"/>
                          </a:xfrm>
                          <a:prstGeom prst="rect">
                            <a:avLst/>
                          </a:prstGeom>
                          <a:ln>
                            <a:noFill/>
                          </a:ln>
                        </wps:spPr>
                        <wps:txbx>
                          <w:txbxContent>
                            <w:p w14:paraId="5A7F6D97" w14:textId="77777777" w:rsidR="00462BE0" w:rsidRDefault="00E1157F">
                              <w:pPr>
                                <w:spacing w:after="160" w:line="259" w:lineRule="auto"/>
                                <w:ind w:left="0" w:right="0" w:firstLine="0"/>
                                <w:jc w:val="left"/>
                              </w:pPr>
                              <w:r>
                                <w:rPr>
                                  <w:rFonts w:ascii="Calibri" w:eastAsia="Calibri" w:hAnsi="Calibri" w:cs="Calibri"/>
                                  <w:sz w:val="16"/>
                                </w:rPr>
                                <w:t>review</w:t>
                              </w:r>
                            </w:p>
                          </w:txbxContent>
                        </wps:txbx>
                        <wps:bodyPr horzOverflow="overflow" vert="horz" lIns="0" tIns="0" rIns="0" bIns="0" rtlCol="0">
                          <a:noAutofit/>
                        </wps:bodyPr>
                      </wps:wsp>
                      <wps:wsp>
                        <wps:cNvPr id="47450" name="Rectangle 47450"/>
                        <wps:cNvSpPr/>
                        <wps:spPr>
                          <a:xfrm rot="-5399999">
                            <a:off x="326812" y="3054874"/>
                            <a:ext cx="638615" cy="153100"/>
                          </a:xfrm>
                          <a:prstGeom prst="rect">
                            <a:avLst/>
                          </a:prstGeom>
                          <a:ln>
                            <a:noFill/>
                          </a:ln>
                        </wps:spPr>
                        <wps:txbx>
                          <w:txbxContent>
                            <w:p w14:paraId="341EB220" w14:textId="77777777" w:rsidR="00462BE0" w:rsidRDefault="00E1157F">
                              <w:pPr>
                                <w:spacing w:after="160" w:line="259" w:lineRule="auto"/>
                                <w:ind w:left="0" w:right="0" w:firstLine="0"/>
                                <w:jc w:val="left"/>
                              </w:pPr>
                              <w:r>
                                <w:rPr>
                                  <w:rFonts w:ascii="Calibri" w:eastAsia="Calibri" w:hAnsi="Calibri" w:cs="Calibri"/>
                                  <w:sz w:val="16"/>
                                </w:rPr>
                                <w:t>120</w:t>
                              </w:r>
                            </w:p>
                          </w:txbxContent>
                        </wps:txbx>
                        <wps:bodyPr horzOverflow="overflow" vert="horz" lIns="0" tIns="0" rIns="0" bIns="0" rtlCol="0">
                          <a:noAutofit/>
                        </wps:bodyPr>
                      </wps:wsp>
                      <wps:wsp>
                        <wps:cNvPr id="47451" name="Rectangle 47451"/>
                        <wps:cNvSpPr/>
                        <wps:spPr>
                          <a:xfrm rot="-5399999">
                            <a:off x="86731" y="2814794"/>
                            <a:ext cx="638614" cy="153100"/>
                          </a:xfrm>
                          <a:prstGeom prst="rect">
                            <a:avLst/>
                          </a:prstGeom>
                          <a:ln>
                            <a:noFill/>
                          </a:ln>
                        </wps:spPr>
                        <wps:txbx>
                          <w:txbxContent>
                            <w:p w14:paraId="6F5EBE5F" w14:textId="77777777" w:rsidR="00462BE0" w:rsidRDefault="00E1157F">
                              <w:pPr>
                                <w:spacing w:after="160" w:line="259" w:lineRule="auto"/>
                                <w:ind w:left="0" w:right="0" w:firstLine="0"/>
                                <w:jc w:val="left"/>
                              </w:pPr>
                              <w:r>
                                <w:rPr>
                                  <w:rFonts w:ascii="Calibri" w:eastAsia="Calibri" w:hAnsi="Calibri" w:cs="Calibri"/>
                                  <w:spacing w:val="-36"/>
                                  <w:sz w:val="16"/>
                                </w:rPr>
                                <w:t xml:space="preserve"> </w:t>
                              </w:r>
                              <w:r>
                                <w:rPr>
                                  <w:rFonts w:ascii="Calibri" w:eastAsia="Calibri" w:hAnsi="Calibri" w:cs="Calibri"/>
                                  <w:sz w:val="16"/>
                                </w:rPr>
                                <w:t>studies</w:t>
                              </w:r>
                              <w:r>
                                <w:rPr>
                                  <w:rFonts w:ascii="Calibri" w:eastAsia="Calibri" w:hAnsi="Calibri" w:cs="Calibri"/>
                                  <w:spacing w:val="-36"/>
                                  <w:sz w:val="16"/>
                                </w:rPr>
                                <w:t xml:space="preserve"> </w:t>
                              </w:r>
                            </w:p>
                          </w:txbxContent>
                        </wps:txbx>
                        <wps:bodyPr horzOverflow="overflow" vert="horz" lIns="0" tIns="0" rIns="0" bIns="0" rtlCol="0">
                          <a:noAutofit/>
                        </wps:bodyPr>
                      </wps:wsp>
                      <wps:wsp>
                        <wps:cNvPr id="1334" name="Rectangle 1334"/>
                        <wps:cNvSpPr/>
                        <wps:spPr>
                          <a:xfrm rot="-5399999">
                            <a:off x="346952" y="2960715"/>
                            <a:ext cx="495514" cy="153100"/>
                          </a:xfrm>
                          <a:prstGeom prst="rect">
                            <a:avLst/>
                          </a:prstGeom>
                          <a:ln>
                            <a:noFill/>
                          </a:ln>
                        </wps:spPr>
                        <wps:txbx>
                          <w:txbxContent>
                            <w:p w14:paraId="207C67D2" w14:textId="77777777" w:rsidR="00462BE0" w:rsidRDefault="00E1157F">
                              <w:pPr>
                                <w:spacing w:after="160" w:line="259" w:lineRule="auto"/>
                                <w:ind w:left="0" w:right="0" w:firstLine="0"/>
                                <w:jc w:val="left"/>
                              </w:pPr>
                              <w:r>
                                <w:rPr>
                                  <w:rFonts w:ascii="Calibri" w:eastAsia="Calibri" w:hAnsi="Calibri" w:cs="Calibri"/>
                                  <w:sz w:val="16"/>
                                </w:rPr>
                                <w:t>reviewed</w:t>
                              </w:r>
                            </w:p>
                          </w:txbxContent>
                        </wps:txbx>
                        <wps:bodyPr horzOverflow="overflow" vert="horz" lIns="0" tIns="0" rIns="0" bIns="0" rtlCol="0">
                          <a:noAutofit/>
                        </wps:bodyPr>
                      </wps:wsp>
                      <wps:wsp>
                        <wps:cNvPr id="1335" name="Rectangle 1335"/>
                        <wps:cNvSpPr/>
                        <wps:spPr>
                          <a:xfrm rot="-5399999">
                            <a:off x="207789" y="2031003"/>
                            <a:ext cx="545241" cy="153100"/>
                          </a:xfrm>
                          <a:prstGeom prst="rect">
                            <a:avLst/>
                          </a:prstGeom>
                          <a:ln>
                            <a:noFill/>
                          </a:ln>
                        </wps:spPr>
                        <wps:txbx>
                          <w:txbxContent>
                            <w:p w14:paraId="3F57A073" w14:textId="77777777" w:rsidR="00462BE0" w:rsidRDefault="00E1157F">
                              <w:pPr>
                                <w:spacing w:after="160" w:line="259" w:lineRule="auto"/>
                                <w:ind w:left="0" w:right="0" w:firstLine="0"/>
                                <w:jc w:val="left"/>
                              </w:pPr>
                              <w:r>
                                <w:rPr>
                                  <w:rFonts w:ascii="Calibri" w:eastAsia="Calibri" w:hAnsi="Calibri" w:cs="Calibri"/>
                                  <w:sz w:val="16"/>
                                </w:rPr>
                                <w:t>Types</w:t>
                              </w:r>
                              <w:r>
                                <w:rPr>
                                  <w:rFonts w:ascii="Calibri" w:eastAsia="Calibri" w:hAnsi="Calibri" w:cs="Calibri"/>
                                  <w:spacing w:val="-217"/>
                                  <w:sz w:val="16"/>
                                </w:rPr>
                                <w:t xml:space="preserve"> </w:t>
                              </w:r>
                              <w:r>
                                <w:rPr>
                                  <w:rFonts w:ascii="Calibri" w:eastAsia="Calibri" w:hAnsi="Calibri" w:cs="Calibri"/>
                                  <w:sz w:val="16"/>
                                </w:rPr>
                                <w:t>and</w:t>
                              </w:r>
                            </w:p>
                          </w:txbxContent>
                        </wps:txbx>
                        <wps:bodyPr horzOverflow="overflow" vert="horz" lIns="0" tIns="0" rIns="0" bIns="0" rtlCol="0">
                          <a:noAutofit/>
                        </wps:bodyPr>
                      </wps:wsp>
                      <wps:wsp>
                        <wps:cNvPr id="1336" name="Rectangle 1336"/>
                        <wps:cNvSpPr/>
                        <wps:spPr>
                          <a:xfrm rot="-5399999">
                            <a:off x="465614" y="1878871"/>
                            <a:ext cx="29593" cy="153100"/>
                          </a:xfrm>
                          <a:prstGeom prst="rect">
                            <a:avLst/>
                          </a:prstGeom>
                          <a:ln>
                            <a:noFill/>
                          </a:ln>
                        </wps:spPr>
                        <wps:txbx>
                          <w:txbxContent>
                            <w:p w14:paraId="35CCC639" w14:textId="77777777" w:rsidR="00462BE0" w:rsidRDefault="00E1157F">
                              <w:pPr>
                                <w:spacing w:after="160" w:line="259" w:lineRule="auto"/>
                                <w:ind w:left="0" w:right="0" w:firstLine="0"/>
                                <w:jc w:val="left"/>
                              </w:pPr>
                              <w:r>
                                <w:rPr>
                                  <w:rFonts w:ascii="Calibri" w:eastAsia="Calibri" w:hAnsi="Calibri" w:cs="Calibri"/>
                                  <w:sz w:val="16"/>
                                </w:rPr>
                                <w:t xml:space="preserve"> </w:t>
                              </w:r>
                            </w:p>
                          </w:txbxContent>
                        </wps:txbx>
                        <wps:bodyPr horzOverflow="overflow" vert="horz" lIns="0" tIns="0" rIns="0" bIns="0" rtlCol="0">
                          <a:noAutofit/>
                        </wps:bodyPr>
                      </wps:wsp>
                      <wps:wsp>
                        <wps:cNvPr id="1337" name="Rectangle 1337"/>
                        <wps:cNvSpPr/>
                        <wps:spPr>
                          <a:xfrm rot="-5399999">
                            <a:off x="215633" y="1606640"/>
                            <a:ext cx="529553" cy="153100"/>
                          </a:xfrm>
                          <a:prstGeom prst="rect">
                            <a:avLst/>
                          </a:prstGeom>
                          <a:ln>
                            <a:noFill/>
                          </a:ln>
                        </wps:spPr>
                        <wps:txbx>
                          <w:txbxContent>
                            <w:p w14:paraId="42DA4BDF" w14:textId="77777777" w:rsidR="00462BE0" w:rsidRDefault="00E1157F">
                              <w:pPr>
                                <w:spacing w:after="160" w:line="259" w:lineRule="auto"/>
                                <w:ind w:left="0" w:right="0" w:firstLine="0"/>
                                <w:jc w:val="left"/>
                              </w:pPr>
                              <w:r>
                                <w:rPr>
                                  <w:rFonts w:ascii="Calibri" w:eastAsia="Calibri" w:hAnsi="Calibri" w:cs="Calibri"/>
                                  <w:sz w:val="16"/>
                                </w:rPr>
                                <w:t>purposes</w:t>
                              </w:r>
                              <w:r>
                                <w:rPr>
                                  <w:rFonts w:ascii="Calibri" w:eastAsia="Calibri" w:hAnsi="Calibri" w:cs="Calibri"/>
                                  <w:spacing w:val="-36"/>
                                  <w:sz w:val="16"/>
                                </w:rPr>
                                <w:t xml:space="preserve"> </w:t>
                              </w:r>
                            </w:p>
                          </w:txbxContent>
                        </wps:txbx>
                        <wps:bodyPr horzOverflow="overflow" vert="horz" lIns="0" tIns="0" rIns="0" bIns="0" rtlCol="0">
                          <a:noAutofit/>
                        </wps:bodyPr>
                      </wps:wsp>
                      <wps:wsp>
                        <wps:cNvPr id="1338" name="Rectangle 1338"/>
                        <wps:cNvSpPr/>
                        <wps:spPr>
                          <a:xfrm rot="-5399999">
                            <a:off x="541064" y="2249977"/>
                            <a:ext cx="107291" cy="153100"/>
                          </a:xfrm>
                          <a:prstGeom prst="rect">
                            <a:avLst/>
                          </a:prstGeom>
                          <a:ln>
                            <a:noFill/>
                          </a:ln>
                        </wps:spPr>
                        <wps:txbx>
                          <w:txbxContent>
                            <w:p w14:paraId="733186E0" w14:textId="77777777" w:rsidR="00462BE0" w:rsidRDefault="00E1157F">
                              <w:pPr>
                                <w:spacing w:after="160" w:line="259" w:lineRule="auto"/>
                                <w:ind w:left="0" w:right="0" w:firstLine="0"/>
                                <w:jc w:val="left"/>
                              </w:pPr>
                              <w:r>
                                <w:rPr>
                                  <w:rFonts w:ascii="Calibri" w:eastAsia="Calibri" w:hAnsi="Calibri" w:cs="Calibri"/>
                                  <w:sz w:val="16"/>
                                </w:rPr>
                                <w:t>of</w:t>
                              </w:r>
                            </w:p>
                          </w:txbxContent>
                        </wps:txbx>
                        <wps:bodyPr horzOverflow="overflow" vert="horz" lIns="0" tIns="0" rIns="0" bIns="0" rtlCol="0">
                          <a:noAutofit/>
                        </wps:bodyPr>
                      </wps:wsp>
                      <wps:wsp>
                        <wps:cNvPr id="1339" name="Rectangle 1339"/>
                        <wps:cNvSpPr/>
                        <wps:spPr>
                          <a:xfrm rot="-5399999">
                            <a:off x="579913" y="2208156"/>
                            <a:ext cx="29593" cy="153100"/>
                          </a:xfrm>
                          <a:prstGeom prst="rect">
                            <a:avLst/>
                          </a:prstGeom>
                          <a:ln>
                            <a:noFill/>
                          </a:ln>
                        </wps:spPr>
                        <wps:txbx>
                          <w:txbxContent>
                            <w:p w14:paraId="5F1F1133" w14:textId="77777777" w:rsidR="00462BE0" w:rsidRDefault="00E1157F">
                              <w:pPr>
                                <w:spacing w:after="160" w:line="259" w:lineRule="auto"/>
                                <w:ind w:left="0" w:right="0" w:firstLine="0"/>
                                <w:jc w:val="left"/>
                              </w:pPr>
                              <w:r>
                                <w:rPr>
                                  <w:rFonts w:ascii="Calibri" w:eastAsia="Calibri" w:hAnsi="Calibri" w:cs="Calibri"/>
                                  <w:sz w:val="16"/>
                                </w:rPr>
                                <w:t xml:space="preserve"> </w:t>
                              </w:r>
                            </w:p>
                          </w:txbxContent>
                        </wps:txbx>
                        <wps:bodyPr horzOverflow="overflow" vert="horz" lIns="0" tIns="0" rIns="0" bIns="0" rtlCol="0">
                          <a:noAutofit/>
                        </wps:bodyPr>
                      </wps:wsp>
                      <wps:wsp>
                        <wps:cNvPr id="1340" name="Rectangle 1340"/>
                        <wps:cNvSpPr/>
                        <wps:spPr>
                          <a:xfrm rot="-5399999">
                            <a:off x="274119" y="1880111"/>
                            <a:ext cx="641183" cy="153100"/>
                          </a:xfrm>
                          <a:prstGeom prst="rect">
                            <a:avLst/>
                          </a:prstGeom>
                          <a:ln>
                            <a:noFill/>
                          </a:ln>
                        </wps:spPr>
                        <wps:txbx>
                          <w:txbxContent>
                            <w:p w14:paraId="4D03865C" w14:textId="77777777" w:rsidR="00462BE0" w:rsidRDefault="00E1157F">
                              <w:pPr>
                                <w:spacing w:after="160" w:line="259" w:lineRule="auto"/>
                                <w:ind w:left="0" w:right="0" w:firstLine="0"/>
                                <w:jc w:val="left"/>
                              </w:pPr>
                              <w:r>
                                <w:rPr>
                                  <w:rFonts w:ascii="Calibri" w:eastAsia="Calibri" w:hAnsi="Calibri" w:cs="Calibri"/>
                                  <w:sz w:val="16"/>
                                </w:rPr>
                                <w:t>AI</w:t>
                              </w:r>
                              <w:r>
                                <w:rPr>
                                  <w:rFonts w:ascii="Calibri" w:eastAsia="Calibri" w:hAnsi="Calibri" w:cs="Calibri"/>
                                  <w:spacing w:val="-217"/>
                                  <w:sz w:val="16"/>
                                </w:rPr>
                                <w:t xml:space="preserve"> </w:t>
                              </w:r>
                              <w:r>
                                <w:rPr>
                                  <w:rFonts w:ascii="Calibri" w:eastAsia="Calibri" w:hAnsi="Calibri" w:cs="Calibri"/>
                                  <w:sz w:val="16"/>
                                </w:rPr>
                                <w:t>chatbots</w:t>
                              </w:r>
                              <w:r>
                                <w:rPr>
                                  <w:rFonts w:ascii="Calibri" w:eastAsia="Calibri" w:hAnsi="Calibri" w:cs="Calibri"/>
                                  <w:spacing w:val="-36"/>
                                  <w:sz w:val="16"/>
                                </w:rPr>
                                <w:t xml:space="preserve"> </w:t>
                              </w:r>
                            </w:p>
                          </w:txbxContent>
                        </wps:txbx>
                        <wps:bodyPr horzOverflow="overflow" vert="horz" lIns="0" tIns="0" rIns="0" bIns="0" rtlCol="0">
                          <a:noAutofit/>
                        </wps:bodyPr>
                      </wps:wsp>
                      <wps:wsp>
                        <wps:cNvPr id="1341" name="Rectangle 1341"/>
                        <wps:cNvSpPr/>
                        <wps:spPr>
                          <a:xfrm rot="-5399999">
                            <a:off x="658675" y="2253288"/>
                            <a:ext cx="100671" cy="153100"/>
                          </a:xfrm>
                          <a:prstGeom prst="rect">
                            <a:avLst/>
                          </a:prstGeom>
                          <a:ln>
                            <a:noFill/>
                          </a:ln>
                        </wps:spPr>
                        <wps:txbx>
                          <w:txbxContent>
                            <w:p w14:paraId="73CDA754" w14:textId="77777777" w:rsidR="00462BE0" w:rsidRDefault="00E1157F">
                              <w:pPr>
                                <w:spacing w:after="160" w:line="259" w:lineRule="auto"/>
                                <w:ind w:left="0" w:right="0" w:firstLine="0"/>
                                <w:jc w:val="left"/>
                              </w:pPr>
                              <w:r>
                                <w:rPr>
                                  <w:rFonts w:ascii="Calibri" w:eastAsia="Calibri" w:hAnsi="Calibri" w:cs="Calibri"/>
                                  <w:sz w:val="16"/>
                                </w:rPr>
                                <w:t>in</w:t>
                              </w:r>
                            </w:p>
                          </w:txbxContent>
                        </wps:txbx>
                        <wps:bodyPr horzOverflow="overflow" vert="horz" lIns="0" tIns="0" rIns="0" bIns="0" rtlCol="0">
                          <a:noAutofit/>
                        </wps:bodyPr>
                      </wps:wsp>
                      <wps:wsp>
                        <wps:cNvPr id="1342" name="Rectangle 1342"/>
                        <wps:cNvSpPr/>
                        <wps:spPr>
                          <a:xfrm rot="-5399999">
                            <a:off x="694213" y="2213134"/>
                            <a:ext cx="29593" cy="153100"/>
                          </a:xfrm>
                          <a:prstGeom prst="rect">
                            <a:avLst/>
                          </a:prstGeom>
                          <a:ln>
                            <a:noFill/>
                          </a:ln>
                        </wps:spPr>
                        <wps:txbx>
                          <w:txbxContent>
                            <w:p w14:paraId="17223CB3" w14:textId="77777777" w:rsidR="00462BE0" w:rsidRDefault="00E1157F">
                              <w:pPr>
                                <w:spacing w:after="160" w:line="259" w:lineRule="auto"/>
                                <w:ind w:left="0" w:right="0" w:firstLine="0"/>
                                <w:jc w:val="left"/>
                              </w:pPr>
                              <w:r>
                                <w:rPr>
                                  <w:rFonts w:ascii="Calibri" w:eastAsia="Calibri" w:hAnsi="Calibri" w:cs="Calibri"/>
                                  <w:sz w:val="16"/>
                                </w:rPr>
                                <w:t xml:space="preserve"> </w:t>
                              </w:r>
                            </w:p>
                          </w:txbxContent>
                        </wps:txbx>
                        <wps:bodyPr horzOverflow="overflow" vert="horz" lIns="0" tIns="0" rIns="0" bIns="0" rtlCol="0">
                          <a:noAutofit/>
                        </wps:bodyPr>
                      </wps:wsp>
                      <wps:wsp>
                        <wps:cNvPr id="1343" name="Rectangle 1343"/>
                        <wps:cNvSpPr/>
                        <wps:spPr>
                          <a:xfrm rot="-5399999">
                            <a:off x="471658" y="1968328"/>
                            <a:ext cx="474705" cy="153100"/>
                          </a:xfrm>
                          <a:prstGeom prst="rect">
                            <a:avLst/>
                          </a:prstGeom>
                          <a:ln>
                            <a:noFill/>
                          </a:ln>
                        </wps:spPr>
                        <wps:txbx>
                          <w:txbxContent>
                            <w:p w14:paraId="096A9D9A" w14:textId="77777777" w:rsidR="00462BE0" w:rsidRDefault="00E1157F">
                              <w:pPr>
                                <w:spacing w:after="160" w:line="259" w:lineRule="auto"/>
                                <w:ind w:left="0" w:right="0" w:firstLine="0"/>
                                <w:jc w:val="left"/>
                              </w:pPr>
                              <w:r>
                                <w:rPr>
                                  <w:rFonts w:ascii="Calibri" w:eastAsia="Calibri" w:hAnsi="Calibri" w:cs="Calibri"/>
                                  <w:sz w:val="16"/>
                                </w:rPr>
                                <w:t>teaching</w:t>
                              </w:r>
                            </w:p>
                          </w:txbxContent>
                        </wps:txbx>
                        <wps:bodyPr horzOverflow="overflow" vert="horz" lIns="0" tIns="0" rIns="0" bIns="0" rtlCol="0">
                          <a:noAutofit/>
                        </wps:bodyPr>
                      </wps:wsp>
                      <wps:wsp>
                        <wps:cNvPr id="1344" name="Rectangle 1344"/>
                        <wps:cNvSpPr/>
                        <wps:spPr>
                          <a:xfrm rot="-5399999">
                            <a:off x="-189134" y="564128"/>
                            <a:ext cx="1339091" cy="153100"/>
                          </a:xfrm>
                          <a:prstGeom prst="rect">
                            <a:avLst/>
                          </a:prstGeom>
                          <a:ln>
                            <a:noFill/>
                          </a:ln>
                        </wps:spPr>
                        <wps:txbx>
                          <w:txbxContent>
                            <w:p w14:paraId="0355FBA5" w14:textId="77777777" w:rsidR="00462BE0" w:rsidRDefault="00E1157F">
                              <w:pPr>
                                <w:spacing w:after="160" w:line="259" w:lineRule="auto"/>
                                <w:ind w:left="0" w:right="0" w:firstLine="0"/>
                                <w:jc w:val="left"/>
                              </w:pPr>
                              <w:r>
                                <w:rPr>
                                  <w:rFonts w:ascii="Calibri" w:eastAsia="Calibri" w:hAnsi="Calibri" w:cs="Calibri"/>
                                  <w:sz w:val="16"/>
                                </w:rPr>
                                <w:t>Classified</w:t>
                              </w:r>
                              <w:r>
                                <w:rPr>
                                  <w:rFonts w:ascii="Calibri" w:eastAsia="Calibri" w:hAnsi="Calibri" w:cs="Calibri"/>
                                  <w:spacing w:val="-217"/>
                                  <w:sz w:val="16"/>
                                </w:rPr>
                                <w:t xml:space="preserve"> </w:t>
                              </w:r>
                              <w:r>
                                <w:rPr>
                                  <w:rFonts w:ascii="Calibri" w:eastAsia="Calibri" w:hAnsi="Calibri" w:cs="Calibri"/>
                                  <w:sz w:val="16"/>
                                </w:rPr>
                                <w:t>different</w:t>
                              </w:r>
                              <w:r>
                                <w:rPr>
                                  <w:rFonts w:ascii="Calibri" w:eastAsia="Calibri" w:hAnsi="Calibri" w:cs="Calibri"/>
                                  <w:spacing w:val="-217"/>
                                  <w:sz w:val="16"/>
                                </w:rPr>
                                <w:t xml:space="preserve"> </w:t>
                              </w:r>
                              <w:r>
                                <w:rPr>
                                  <w:rFonts w:ascii="Calibri" w:eastAsia="Calibri" w:hAnsi="Calibri" w:cs="Calibri"/>
                                  <w:sz w:val="16"/>
                                </w:rPr>
                                <w:t>types</w:t>
                              </w:r>
                              <w:r>
                                <w:rPr>
                                  <w:rFonts w:ascii="Calibri" w:eastAsia="Calibri" w:hAnsi="Calibri" w:cs="Calibri"/>
                                  <w:spacing w:val="-36"/>
                                  <w:sz w:val="16"/>
                                </w:rPr>
                                <w:t xml:space="preserve"> </w:t>
                              </w:r>
                            </w:p>
                          </w:txbxContent>
                        </wps:txbx>
                        <wps:bodyPr horzOverflow="overflow" vert="horz" lIns="0" tIns="0" rIns="0" bIns="0" rtlCol="0">
                          <a:noAutofit/>
                        </wps:bodyPr>
                      </wps:wsp>
                      <wps:wsp>
                        <wps:cNvPr id="1345" name="Rectangle 1345"/>
                        <wps:cNvSpPr/>
                        <wps:spPr>
                          <a:xfrm rot="-5399999">
                            <a:off x="541065" y="1180028"/>
                            <a:ext cx="107291" cy="153100"/>
                          </a:xfrm>
                          <a:prstGeom prst="rect">
                            <a:avLst/>
                          </a:prstGeom>
                          <a:ln>
                            <a:noFill/>
                          </a:ln>
                        </wps:spPr>
                        <wps:txbx>
                          <w:txbxContent>
                            <w:p w14:paraId="6327ACE1" w14:textId="77777777" w:rsidR="00462BE0" w:rsidRDefault="00E1157F">
                              <w:pPr>
                                <w:spacing w:after="160" w:line="259" w:lineRule="auto"/>
                                <w:ind w:left="0" w:right="0" w:firstLine="0"/>
                                <w:jc w:val="left"/>
                              </w:pPr>
                              <w:r>
                                <w:rPr>
                                  <w:rFonts w:ascii="Calibri" w:eastAsia="Calibri" w:hAnsi="Calibri" w:cs="Calibri"/>
                                  <w:sz w:val="16"/>
                                </w:rPr>
                                <w:t>of</w:t>
                              </w:r>
                            </w:p>
                          </w:txbxContent>
                        </wps:txbx>
                        <wps:bodyPr horzOverflow="overflow" vert="horz" lIns="0" tIns="0" rIns="0" bIns="0" rtlCol="0">
                          <a:noAutofit/>
                        </wps:bodyPr>
                      </wps:wsp>
                      <wps:wsp>
                        <wps:cNvPr id="1346" name="Rectangle 1346"/>
                        <wps:cNvSpPr/>
                        <wps:spPr>
                          <a:xfrm rot="-5399999">
                            <a:off x="579914" y="1138207"/>
                            <a:ext cx="29593" cy="153100"/>
                          </a:xfrm>
                          <a:prstGeom prst="rect">
                            <a:avLst/>
                          </a:prstGeom>
                          <a:ln>
                            <a:noFill/>
                          </a:ln>
                        </wps:spPr>
                        <wps:txbx>
                          <w:txbxContent>
                            <w:p w14:paraId="5E2887C1" w14:textId="77777777" w:rsidR="00462BE0" w:rsidRDefault="00E1157F">
                              <w:pPr>
                                <w:spacing w:after="160" w:line="259" w:lineRule="auto"/>
                                <w:ind w:left="0" w:right="0" w:firstLine="0"/>
                                <w:jc w:val="left"/>
                              </w:pPr>
                              <w:r>
                                <w:rPr>
                                  <w:rFonts w:ascii="Calibri" w:eastAsia="Calibri" w:hAnsi="Calibri" w:cs="Calibri"/>
                                  <w:sz w:val="16"/>
                                </w:rPr>
                                <w:t xml:space="preserve"> </w:t>
                              </w:r>
                            </w:p>
                          </w:txbxContent>
                        </wps:txbx>
                        <wps:bodyPr horzOverflow="overflow" vert="horz" lIns="0" tIns="0" rIns="0" bIns="0" rtlCol="0">
                          <a:noAutofit/>
                        </wps:bodyPr>
                      </wps:wsp>
                      <wps:wsp>
                        <wps:cNvPr id="1347" name="Rectangle 1347"/>
                        <wps:cNvSpPr/>
                        <wps:spPr>
                          <a:xfrm rot="-5399999">
                            <a:off x="93047" y="629090"/>
                            <a:ext cx="1003326" cy="153100"/>
                          </a:xfrm>
                          <a:prstGeom prst="rect">
                            <a:avLst/>
                          </a:prstGeom>
                          <a:ln>
                            <a:noFill/>
                          </a:ln>
                        </wps:spPr>
                        <wps:txbx>
                          <w:txbxContent>
                            <w:p w14:paraId="3FD989A6" w14:textId="77777777" w:rsidR="00462BE0" w:rsidRDefault="00E1157F">
                              <w:pPr>
                                <w:spacing w:after="160" w:line="259" w:lineRule="auto"/>
                                <w:ind w:left="0" w:right="0" w:firstLine="0"/>
                                <w:jc w:val="left"/>
                              </w:pPr>
                              <w:r>
                                <w:rPr>
                                  <w:rFonts w:ascii="Calibri" w:eastAsia="Calibri" w:hAnsi="Calibri" w:cs="Calibri"/>
                                  <w:sz w:val="16"/>
                                </w:rPr>
                                <w:t>chatbots</w:t>
                              </w:r>
                              <w:r>
                                <w:rPr>
                                  <w:rFonts w:ascii="Calibri" w:eastAsia="Calibri" w:hAnsi="Calibri" w:cs="Calibri"/>
                                  <w:spacing w:val="-217"/>
                                  <w:sz w:val="16"/>
                                </w:rPr>
                                <w:t xml:space="preserve"> </w:t>
                              </w:r>
                              <w:r>
                                <w:rPr>
                                  <w:rFonts w:ascii="Calibri" w:eastAsia="Calibri" w:hAnsi="Calibri" w:cs="Calibri"/>
                                  <w:sz w:val="16"/>
                                </w:rPr>
                                <w:t>based</w:t>
                              </w:r>
                              <w:r>
                                <w:rPr>
                                  <w:rFonts w:ascii="Calibri" w:eastAsia="Calibri" w:hAnsi="Calibri" w:cs="Calibri"/>
                                  <w:spacing w:val="-217"/>
                                  <w:sz w:val="16"/>
                                </w:rPr>
                                <w:t xml:space="preserve"> </w:t>
                              </w:r>
                              <w:r>
                                <w:rPr>
                                  <w:rFonts w:ascii="Calibri" w:eastAsia="Calibri" w:hAnsi="Calibri" w:cs="Calibri"/>
                                  <w:sz w:val="16"/>
                                </w:rPr>
                                <w:t>on</w:t>
                              </w:r>
                            </w:p>
                          </w:txbxContent>
                        </wps:txbx>
                        <wps:bodyPr horzOverflow="overflow" vert="horz" lIns="0" tIns="0" rIns="0" bIns="0" rtlCol="0">
                          <a:noAutofit/>
                        </wps:bodyPr>
                      </wps:wsp>
                      <wps:wsp>
                        <wps:cNvPr id="1348" name="Rectangle 1348"/>
                        <wps:cNvSpPr/>
                        <wps:spPr>
                          <a:xfrm rot="-5399999">
                            <a:off x="579914" y="361576"/>
                            <a:ext cx="29593" cy="153100"/>
                          </a:xfrm>
                          <a:prstGeom prst="rect">
                            <a:avLst/>
                          </a:prstGeom>
                          <a:ln>
                            <a:noFill/>
                          </a:ln>
                        </wps:spPr>
                        <wps:txbx>
                          <w:txbxContent>
                            <w:p w14:paraId="0320EDF5" w14:textId="77777777" w:rsidR="00462BE0" w:rsidRDefault="00E1157F">
                              <w:pPr>
                                <w:spacing w:after="160" w:line="259" w:lineRule="auto"/>
                                <w:ind w:left="0" w:right="0" w:firstLine="0"/>
                                <w:jc w:val="left"/>
                              </w:pPr>
                              <w:r>
                                <w:rPr>
                                  <w:rFonts w:ascii="Calibri" w:eastAsia="Calibri" w:hAnsi="Calibri" w:cs="Calibri"/>
                                  <w:sz w:val="16"/>
                                </w:rPr>
                                <w:t xml:space="preserve"> </w:t>
                              </w:r>
                            </w:p>
                          </w:txbxContent>
                        </wps:txbx>
                        <wps:bodyPr horzOverflow="overflow" vert="horz" lIns="0" tIns="0" rIns="0" bIns="0" rtlCol="0">
                          <a:noAutofit/>
                        </wps:bodyPr>
                      </wps:wsp>
                      <wps:wsp>
                        <wps:cNvPr id="1349" name="Rectangle 1349"/>
                        <wps:cNvSpPr/>
                        <wps:spPr>
                          <a:xfrm rot="-5399999">
                            <a:off x="456001" y="215413"/>
                            <a:ext cx="277418" cy="153100"/>
                          </a:xfrm>
                          <a:prstGeom prst="rect">
                            <a:avLst/>
                          </a:prstGeom>
                          <a:ln>
                            <a:noFill/>
                          </a:ln>
                        </wps:spPr>
                        <wps:txbx>
                          <w:txbxContent>
                            <w:p w14:paraId="65A819A1" w14:textId="77777777" w:rsidR="00462BE0" w:rsidRDefault="00E1157F">
                              <w:pPr>
                                <w:spacing w:after="160" w:line="259" w:lineRule="auto"/>
                                <w:ind w:left="0" w:right="0" w:firstLine="0"/>
                                <w:jc w:val="left"/>
                              </w:pPr>
                              <w:r>
                                <w:rPr>
                                  <w:rFonts w:ascii="Calibri" w:eastAsia="Calibri" w:hAnsi="Calibri" w:cs="Calibri"/>
                                  <w:sz w:val="16"/>
                                </w:rPr>
                                <w:t>their</w:t>
                              </w:r>
                              <w:r>
                                <w:rPr>
                                  <w:rFonts w:ascii="Calibri" w:eastAsia="Calibri" w:hAnsi="Calibri" w:cs="Calibri"/>
                                  <w:spacing w:val="-36"/>
                                  <w:sz w:val="16"/>
                                </w:rPr>
                                <w:t xml:space="preserve"> </w:t>
                              </w:r>
                            </w:p>
                          </w:txbxContent>
                        </wps:txbx>
                        <wps:bodyPr horzOverflow="overflow" vert="horz" lIns="0" tIns="0" rIns="0" bIns="0" rtlCol="0">
                          <a:noAutofit/>
                        </wps:bodyPr>
                      </wps:wsp>
                      <wps:wsp>
                        <wps:cNvPr id="1350" name="Rectangle 1350"/>
                        <wps:cNvSpPr/>
                        <wps:spPr>
                          <a:xfrm rot="-5399999">
                            <a:off x="316199" y="840863"/>
                            <a:ext cx="785621" cy="153100"/>
                          </a:xfrm>
                          <a:prstGeom prst="rect">
                            <a:avLst/>
                          </a:prstGeom>
                          <a:ln>
                            <a:noFill/>
                          </a:ln>
                        </wps:spPr>
                        <wps:txbx>
                          <w:txbxContent>
                            <w:p w14:paraId="07655792" w14:textId="77777777" w:rsidR="00462BE0" w:rsidRDefault="00E1157F">
                              <w:pPr>
                                <w:spacing w:after="160" w:line="259" w:lineRule="auto"/>
                                <w:ind w:left="0" w:right="0" w:firstLine="0"/>
                                <w:jc w:val="left"/>
                              </w:pPr>
                              <w:r>
                                <w:rPr>
                                  <w:rFonts w:ascii="Calibri" w:eastAsia="Calibri" w:hAnsi="Calibri" w:cs="Calibri"/>
                                  <w:sz w:val="16"/>
                                </w:rPr>
                                <w:t>objectives</w:t>
                              </w:r>
                              <w:r>
                                <w:rPr>
                                  <w:rFonts w:ascii="Calibri" w:eastAsia="Calibri" w:hAnsi="Calibri" w:cs="Calibri"/>
                                  <w:spacing w:val="-217"/>
                                  <w:sz w:val="16"/>
                                </w:rPr>
                                <w:t xml:space="preserve"> </w:t>
                              </w:r>
                              <w:r>
                                <w:rPr>
                                  <w:rFonts w:ascii="Calibri" w:eastAsia="Calibri" w:hAnsi="Calibri" w:cs="Calibri"/>
                                  <w:sz w:val="16"/>
                                </w:rPr>
                                <w:t>and</w:t>
                              </w:r>
                            </w:p>
                          </w:txbxContent>
                        </wps:txbx>
                        <wps:bodyPr horzOverflow="overflow" vert="horz" lIns="0" tIns="0" rIns="0" bIns="0" rtlCol="0">
                          <a:noAutofit/>
                        </wps:bodyPr>
                      </wps:wsp>
                      <wps:wsp>
                        <wps:cNvPr id="1351" name="Rectangle 1351"/>
                        <wps:cNvSpPr/>
                        <wps:spPr>
                          <a:xfrm rot="-5399999">
                            <a:off x="694214" y="628184"/>
                            <a:ext cx="29593" cy="153100"/>
                          </a:xfrm>
                          <a:prstGeom prst="rect">
                            <a:avLst/>
                          </a:prstGeom>
                          <a:ln>
                            <a:noFill/>
                          </a:ln>
                        </wps:spPr>
                        <wps:txbx>
                          <w:txbxContent>
                            <w:p w14:paraId="215DADA9" w14:textId="77777777" w:rsidR="00462BE0" w:rsidRDefault="00E1157F">
                              <w:pPr>
                                <w:spacing w:after="160" w:line="259" w:lineRule="auto"/>
                                <w:ind w:left="0" w:right="0" w:firstLine="0"/>
                                <w:jc w:val="left"/>
                              </w:pPr>
                              <w:r>
                                <w:rPr>
                                  <w:rFonts w:ascii="Calibri" w:eastAsia="Calibri" w:hAnsi="Calibri" w:cs="Calibri"/>
                                  <w:sz w:val="16"/>
                                </w:rPr>
                                <w:t xml:space="preserve"> </w:t>
                              </w:r>
                            </w:p>
                          </w:txbxContent>
                        </wps:txbx>
                        <wps:bodyPr horzOverflow="overflow" vert="horz" lIns="0" tIns="0" rIns="0" bIns="0" rtlCol="0">
                          <a:noAutofit/>
                        </wps:bodyPr>
                      </wps:wsp>
                      <wps:wsp>
                        <wps:cNvPr id="1352" name="Rectangle 1352"/>
                        <wps:cNvSpPr/>
                        <wps:spPr>
                          <a:xfrm rot="-5399999">
                            <a:off x="658675" y="570395"/>
                            <a:ext cx="100671" cy="153100"/>
                          </a:xfrm>
                          <a:prstGeom prst="rect">
                            <a:avLst/>
                          </a:prstGeom>
                          <a:ln>
                            <a:noFill/>
                          </a:ln>
                        </wps:spPr>
                        <wps:txbx>
                          <w:txbxContent>
                            <w:p w14:paraId="1007C78F" w14:textId="77777777" w:rsidR="00462BE0" w:rsidRDefault="00E1157F">
                              <w:pPr>
                                <w:spacing w:after="160" w:line="259" w:lineRule="auto"/>
                                <w:ind w:left="0" w:right="0" w:firstLine="0"/>
                                <w:jc w:val="left"/>
                              </w:pPr>
                              <w:r>
                                <w:rPr>
                                  <w:rFonts w:ascii="Calibri" w:eastAsia="Calibri" w:hAnsi="Calibri" w:cs="Calibri"/>
                                  <w:sz w:val="16"/>
                                </w:rPr>
                                <w:t>in</w:t>
                              </w:r>
                            </w:p>
                          </w:txbxContent>
                        </wps:txbx>
                        <wps:bodyPr horzOverflow="overflow" vert="horz" lIns="0" tIns="0" rIns="0" bIns="0" rtlCol="0">
                          <a:noAutofit/>
                        </wps:bodyPr>
                      </wps:wsp>
                      <wps:wsp>
                        <wps:cNvPr id="1353" name="Rectangle 1353"/>
                        <wps:cNvSpPr/>
                        <wps:spPr>
                          <a:xfrm rot="-5399999">
                            <a:off x="694214" y="530242"/>
                            <a:ext cx="29593" cy="153100"/>
                          </a:xfrm>
                          <a:prstGeom prst="rect">
                            <a:avLst/>
                          </a:prstGeom>
                          <a:ln>
                            <a:noFill/>
                          </a:ln>
                        </wps:spPr>
                        <wps:txbx>
                          <w:txbxContent>
                            <w:p w14:paraId="568BCAF5" w14:textId="77777777" w:rsidR="00462BE0" w:rsidRDefault="00E1157F">
                              <w:pPr>
                                <w:spacing w:after="160" w:line="259" w:lineRule="auto"/>
                                <w:ind w:left="0" w:right="0" w:firstLine="0"/>
                                <w:jc w:val="left"/>
                              </w:pPr>
                              <w:r>
                                <w:rPr>
                                  <w:rFonts w:ascii="Calibri" w:eastAsia="Calibri" w:hAnsi="Calibri" w:cs="Calibri"/>
                                  <w:sz w:val="16"/>
                                </w:rPr>
                                <w:t xml:space="preserve"> </w:t>
                              </w:r>
                            </w:p>
                          </w:txbxContent>
                        </wps:txbx>
                        <wps:bodyPr horzOverflow="overflow" vert="horz" lIns="0" tIns="0" rIns="0" bIns="0" rtlCol="0">
                          <a:noAutofit/>
                        </wps:bodyPr>
                      </wps:wsp>
                      <wps:wsp>
                        <wps:cNvPr id="1354" name="Rectangle 1354"/>
                        <wps:cNvSpPr/>
                        <wps:spPr>
                          <a:xfrm rot="-5399999">
                            <a:off x="343969" y="157746"/>
                            <a:ext cx="730083" cy="153100"/>
                          </a:xfrm>
                          <a:prstGeom prst="rect">
                            <a:avLst/>
                          </a:prstGeom>
                          <a:ln>
                            <a:noFill/>
                          </a:ln>
                        </wps:spPr>
                        <wps:txbx>
                          <w:txbxContent>
                            <w:p w14:paraId="344167DA" w14:textId="77777777" w:rsidR="00462BE0" w:rsidRDefault="00E1157F">
                              <w:pPr>
                                <w:spacing w:after="160" w:line="259" w:lineRule="auto"/>
                                <w:ind w:left="0" w:right="0" w:firstLine="0"/>
                                <w:jc w:val="left"/>
                              </w:pPr>
                              <w:r>
                                <w:rPr>
                                  <w:rFonts w:ascii="Calibri" w:eastAsia="Calibri" w:hAnsi="Calibri" w:cs="Calibri"/>
                                  <w:sz w:val="16"/>
                                </w:rPr>
                                <w:t>which</w:t>
                              </w:r>
                              <w:r>
                                <w:rPr>
                                  <w:rFonts w:ascii="Calibri" w:eastAsia="Calibri" w:hAnsi="Calibri" w:cs="Calibri"/>
                                  <w:spacing w:val="-217"/>
                                  <w:sz w:val="16"/>
                                </w:rPr>
                                <w:t xml:space="preserve"> </w:t>
                              </w:r>
                              <w:r>
                                <w:rPr>
                                  <w:rFonts w:ascii="Calibri" w:eastAsia="Calibri" w:hAnsi="Calibri" w:cs="Calibri"/>
                                  <w:sz w:val="16"/>
                                </w:rPr>
                                <w:t>circum</w:t>
                              </w:r>
                            </w:p>
                          </w:txbxContent>
                        </wps:txbx>
                        <wps:bodyPr horzOverflow="overflow" vert="horz" lIns="0" tIns="0" rIns="0" bIns="0" rtlCol="0">
                          <a:noAutofit/>
                        </wps:bodyPr>
                      </wps:wsp>
                      <wps:wsp>
                        <wps:cNvPr id="1355" name="Rectangle 1355"/>
                        <wps:cNvSpPr/>
                        <wps:spPr>
                          <a:xfrm rot="-5399999">
                            <a:off x="688877" y="-46280"/>
                            <a:ext cx="40268" cy="153100"/>
                          </a:xfrm>
                          <a:prstGeom prst="rect">
                            <a:avLst/>
                          </a:prstGeom>
                          <a:ln>
                            <a:noFill/>
                          </a:ln>
                        </wps:spPr>
                        <wps:txbx>
                          <w:txbxContent>
                            <w:p w14:paraId="62228453" w14:textId="77777777" w:rsidR="00462BE0" w:rsidRDefault="00E1157F">
                              <w:pPr>
                                <w:spacing w:after="160" w:line="259" w:lineRule="auto"/>
                                <w:ind w:left="0" w:right="0" w:firstLine="0"/>
                                <w:jc w:val="left"/>
                              </w:pPr>
                              <w:r>
                                <w:rPr>
                                  <w:rFonts w:ascii="Calibri" w:eastAsia="Calibri" w:hAnsi="Calibri" w:cs="Calibri"/>
                                  <w:sz w:val="16"/>
                                </w:rPr>
                                <w:t>-</w:t>
                              </w:r>
                            </w:p>
                          </w:txbxContent>
                        </wps:txbx>
                        <wps:bodyPr horzOverflow="overflow" vert="horz" lIns="0" tIns="0" rIns="0" bIns="0" rtlCol="0">
                          <a:noAutofit/>
                        </wps:bodyPr>
                      </wps:wsp>
                      <wps:wsp>
                        <wps:cNvPr id="1356" name="Rectangle 1356"/>
                        <wps:cNvSpPr/>
                        <wps:spPr>
                          <a:xfrm rot="-5399999">
                            <a:off x="-1429" y="408933"/>
                            <a:ext cx="1649481" cy="153100"/>
                          </a:xfrm>
                          <a:prstGeom prst="rect">
                            <a:avLst/>
                          </a:prstGeom>
                          <a:ln>
                            <a:noFill/>
                          </a:ln>
                        </wps:spPr>
                        <wps:txbx>
                          <w:txbxContent>
                            <w:p w14:paraId="3ADCB2E4" w14:textId="77777777" w:rsidR="00462BE0" w:rsidRDefault="00E1157F">
                              <w:pPr>
                                <w:spacing w:after="160" w:line="259" w:lineRule="auto"/>
                                <w:ind w:left="0" w:right="0" w:firstLine="0"/>
                                <w:jc w:val="left"/>
                              </w:pPr>
                              <w:r>
                                <w:rPr>
                                  <w:rFonts w:ascii="Calibri" w:eastAsia="Calibri" w:hAnsi="Calibri" w:cs="Calibri"/>
                                  <w:sz w:val="16"/>
                                </w:rPr>
                                <w:t>stances</w:t>
                              </w:r>
                              <w:r>
                                <w:rPr>
                                  <w:rFonts w:ascii="Calibri" w:eastAsia="Calibri" w:hAnsi="Calibri" w:cs="Calibri"/>
                                  <w:spacing w:val="-217"/>
                                  <w:sz w:val="16"/>
                                </w:rPr>
                                <w:t xml:space="preserve"> </w:t>
                              </w:r>
                              <w:r>
                                <w:rPr>
                                  <w:rFonts w:ascii="Calibri" w:eastAsia="Calibri" w:hAnsi="Calibri" w:cs="Calibri"/>
                                  <w:sz w:val="16"/>
                                </w:rPr>
                                <w:t>they</w:t>
                              </w:r>
                              <w:r>
                                <w:rPr>
                                  <w:rFonts w:ascii="Calibri" w:eastAsia="Calibri" w:hAnsi="Calibri" w:cs="Calibri"/>
                                  <w:spacing w:val="-217"/>
                                  <w:sz w:val="16"/>
                                </w:rPr>
                                <w:t xml:space="preserve"> </w:t>
                              </w:r>
                              <w:r>
                                <w:rPr>
                                  <w:rFonts w:ascii="Calibri" w:eastAsia="Calibri" w:hAnsi="Calibri" w:cs="Calibri"/>
                                  <w:sz w:val="16"/>
                                </w:rPr>
                                <w:t>are</w:t>
                              </w:r>
                              <w:r>
                                <w:rPr>
                                  <w:rFonts w:ascii="Calibri" w:eastAsia="Calibri" w:hAnsi="Calibri" w:cs="Calibri"/>
                                  <w:spacing w:val="-217"/>
                                  <w:sz w:val="16"/>
                                </w:rPr>
                                <w:t xml:space="preserve"> </w:t>
                              </w:r>
                              <w:r>
                                <w:rPr>
                                  <w:rFonts w:ascii="Calibri" w:eastAsia="Calibri" w:hAnsi="Calibri" w:cs="Calibri"/>
                                  <w:sz w:val="16"/>
                                </w:rPr>
                                <w:t>employed</w:t>
                              </w:r>
                              <w:r>
                                <w:rPr>
                                  <w:rFonts w:ascii="Calibri" w:eastAsia="Calibri" w:hAnsi="Calibri" w:cs="Calibri"/>
                                  <w:spacing w:val="-217"/>
                                  <w:sz w:val="16"/>
                                </w:rPr>
                                <w:t xml:space="preserve"> </w:t>
                              </w:r>
                              <w:r>
                                <w:rPr>
                                  <w:rFonts w:ascii="Calibri" w:eastAsia="Calibri" w:hAnsi="Calibri" w:cs="Calibri"/>
                                  <w:sz w:val="16"/>
                                </w:rPr>
                                <w:t>par</w:t>
                              </w:r>
                            </w:p>
                          </w:txbxContent>
                        </wps:txbx>
                        <wps:bodyPr horzOverflow="overflow" vert="horz" lIns="0" tIns="0" rIns="0" bIns="0" rtlCol="0">
                          <a:noAutofit/>
                        </wps:bodyPr>
                      </wps:wsp>
                      <wps:wsp>
                        <wps:cNvPr id="1357" name="Rectangle 1357"/>
                        <wps:cNvSpPr/>
                        <wps:spPr>
                          <a:xfrm rot="-5399999">
                            <a:off x="803177" y="-25877"/>
                            <a:ext cx="40268" cy="153100"/>
                          </a:xfrm>
                          <a:prstGeom prst="rect">
                            <a:avLst/>
                          </a:prstGeom>
                          <a:ln>
                            <a:noFill/>
                          </a:ln>
                        </wps:spPr>
                        <wps:txbx>
                          <w:txbxContent>
                            <w:p w14:paraId="6A902746" w14:textId="77777777" w:rsidR="00462BE0" w:rsidRDefault="00E1157F">
                              <w:pPr>
                                <w:spacing w:after="160" w:line="259" w:lineRule="auto"/>
                                <w:ind w:left="0" w:right="0" w:firstLine="0"/>
                                <w:jc w:val="left"/>
                              </w:pPr>
                              <w:r>
                                <w:rPr>
                                  <w:rFonts w:ascii="Calibri" w:eastAsia="Calibri" w:hAnsi="Calibri" w:cs="Calibri"/>
                                  <w:sz w:val="16"/>
                                </w:rPr>
                                <w:t>-</w:t>
                              </w:r>
                            </w:p>
                          </w:txbxContent>
                        </wps:txbx>
                        <wps:bodyPr horzOverflow="overflow" vert="horz" lIns="0" tIns="0" rIns="0" bIns="0" rtlCol="0">
                          <a:noAutofit/>
                        </wps:bodyPr>
                      </wps:wsp>
                      <wps:wsp>
                        <wps:cNvPr id="1358" name="Rectangle 1358"/>
                        <wps:cNvSpPr/>
                        <wps:spPr>
                          <a:xfrm rot="-5399999">
                            <a:off x="661949" y="958012"/>
                            <a:ext cx="551323" cy="153100"/>
                          </a:xfrm>
                          <a:prstGeom prst="rect">
                            <a:avLst/>
                          </a:prstGeom>
                          <a:ln>
                            <a:noFill/>
                          </a:ln>
                        </wps:spPr>
                        <wps:txbx>
                          <w:txbxContent>
                            <w:p w14:paraId="1DAB7DC1" w14:textId="77777777" w:rsidR="00462BE0" w:rsidRDefault="00E1157F">
                              <w:pPr>
                                <w:spacing w:after="160" w:line="259" w:lineRule="auto"/>
                                <w:ind w:left="0" w:right="0" w:firstLine="0"/>
                                <w:jc w:val="left"/>
                              </w:pPr>
                              <w:r>
                                <w:rPr>
                                  <w:rFonts w:ascii="Calibri" w:eastAsia="Calibri" w:hAnsi="Calibri" w:cs="Calibri"/>
                                  <w:sz w:val="16"/>
                                </w:rPr>
                                <w:t>ticularly</w:t>
                              </w:r>
                              <w:r>
                                <w:rPr>
                                  <w:rFonts w:ascii="Calibri" w:eastAsia="Calibri" w:hAnsi="Calibri" w:cs="Calibri"/>
                                  <w:spacing w:val="-217"/>
                                  <w:sz w:val="16"/>
                                </w:rPr>
                                <w:t xml:space="preserve"> </w:t>
                              </w:r>
                              <w:r>
                                <w:rPr>
                                  <w:rFonts w:ascii="Calibri" w:eastAsia="Calibri" w:hAnsi="Calibri" w:cs="Calibri"/>
                                  <w:sz w:val="16"/>
                                </w:rPr>
                                <w:t>in</w:t>
                              </w:r>
                            </w:p>
                          </w:txbxContent>
                        </wps:txbx>
                        <wps:bodyPr horzOverflow="overflow" vert="horz" lIns="0" tIns="0" rIns="0" bIns="0" rtlCol="0">
                          <a:noAutofit/>
                        </wps:bodyPr>
                      </wps:wsp>
                      <wps:wsp>
                        <wps:cNvPr id="1359" name="Rectangle 1359"/>
                        <wps:cNvSpPr/>
                        <wps:spPr>
                          <a:xfrm rot="-5399999">
                            <a:off x="922814" y="804349"/>
                            <a:ext cx="29593" cy="153100"/>
                          </a:xfrm>
                          <a:prstGeom prst="rect">
                            <a:avLst/>
                          </a:prstGeom>
                          <a:ln>
                            <a:noFill/>
                          </a:ln>
                        </wps:spPr>
                        <wps:txbx>
                          <w:txbxContent>
                            <w:p w14:paraId="525148F0" w14:textId="77777777" w:rsidR="00462BE0" w:rsidRDefault="00E1157F">
                              <w:pPr>
                                <w:spacing w:after="160" w:line="259" w:lineRule="auto"/>
                                <w:ind w:left="0" w:right="0" w:firstLine="0"/>
                                <w:jc w:val="left"/>
                              </w:pPr>
                              <w:r>
                                <w:rPr>
                                  <w:rFonts w:ascii="Calibri" w:eastAsia="Calibri" w:hAnsi="Calibri" w:cs="Calibri"/>
                                  <w:sz w:val="16"/>
                                </w:rPr>
                                <w:t xml:space="preserve"> </w:t>
                              </w:r>
                            </w:p>
                          </w:txbxContent>
                        </wps:txbx>
                        <wps:bodyPr horzOverflow="overflow" vert="horz" lIns="0" tIns="0" rIns="0" bIns="0" rtlCol="0">
                          <a:noAutofit/>
                        </wps:bodyPr>
                      </wps:wsp>
                      <wps:wsp>
                        <wps:cNvPr id="1360" name="Rectangle 1360"/>
                        <wps:cNvSpPr/>
                        <wps:spPr>
                          <a:xfrm rot="-5399999">
                            <a:off x="418462" y="277747"/>
                            <a:ext cx="1038297" cy="153100"/>
                          </a:xfrm>
                          <a:prstGeom prst="rect">
                            <a:avLst/>
                          </a:prstGeom>
                          <a:ln>
                            <a:noFill/>
                          </a:ln>
                        </wps:spPr>
                        <wps:txbx>
                          <w:txbxContent>
                            <w:p w14:paraId="18F6FA21" w14:textId="77777777" w:rsidR="00462BE0" w:rsidRDefault="00E1157F">
                              <w:pPr>
                                <w:spacing w:after="160" w:line="259" w:lineRule="auto"/>
                                <w:ind w:left="0" w:right="0" w:firstLine="0"/>
                                <w:jc w:val="left"/>
                              </w:pPr>
                              <w:r>
                                <w:rPr>
                                  <w:rFonts w:ascii="Calibri" w:eastAsia="Calibri" w:hAnsi="Calibri" w:cs="Calibri"/>
                                  <w:sz w:val="16"/>
                                </w:rPr>
                                <w:t>interactive</w:t>
                              </w:r>
                              <w:r>
                                <w:rPr>
                                  <w:rFonts w:ascii="Calibri" w:eastAsia="Calibri" w:hAnsi="Calibri" w:cs="Calibri"/>
                                  <w:spacing w:val="-217"/>
                                  <w:sz w:val="16"/>
                                </w:rPr>
                                <w:t xml:space="preserve"> </w:t>
                              </w:r>
                              <w:r>
                                <w:rPr>
                                  <w:rFonts w:ascii="Calibri" w:eastAsia="Calibri" w:hAnsi="Calibri" w:cs="Calibri"/>
                                  <w:sz w:val="16"/>
                                </w:rPr>
                                <w:t>learning</w:t>
                              </w:r>
                            </w:p>
                          </w:txbxContent>
                        </wps:txbx>
                        <wps:bodyPr horzOverflow="overflow" vert="horz" lIns="0" tIns="0" rIns="0" bIns="0" rtlCol="0">
                          <a:noAutofit/>
                        </wps:bodyPr>
                      </wps:wsp>
                    </wpg:wgp>
                  </a:graphicData>
                </a:graphic>
              </wp:inline>
            </w:drawing>
          </mc:Choice>
          <mc:Fallback>
            <w:pict>
              <v:group w14:anchorId="6C18C077" id="Group 47781" o:spid="_x0000_s1026" style="width:80.55pt;height:636pt;mso-position-horizontal-relative:char;mso-position-vertical-relative:line" coordsize="10232,80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">
                <v:rect id="Rectangle 1276" o:spid="_x0000_s1027" style="position:absolute;left:-891;top:77994;width:3665;height:188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" filled="f" stroked="f">
                  <v:textbox inset="0,0,0,0">
                    <w:txbxContent>
                      <w:p w14:paraId="25D54E20" w14:textId="77777777" w:rsidR="00462BE0" w:rsidRDefault="00E1157F">
                        <w:pPr>
                          <w:spacing w:after="160" w:line="259" w:lineRule="auto"/>
                          <w:ind w:left="0" w:right="0" w:firstLine="0"/>
                          <w:jc w:val="left"/>
                        </w:pPr>
                        <w:r>
                          <w:rPr>
                            <w:rFonts w:ascii="Calibri" w:eastAsia="Calibri" w:hAnsi="Calibri" w:cs="Calibri"/>
                            <w:b/>
                            <w:sz w:val="18"/>
                          </w:rPr>
                          <w:t>Table</w:t>
                        </w:r>
                      </w:p>
                    </w:txbxContent>
                  </v:textbox>
                </v:rect>
                <v:rect id="Rectangle 1277" o:spid="_x0000_s1028" style="position:absolute;left:788;top:76918;width:307;height:188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" filled="f" stroked="f">
                  <v:textbox inset="0,0,0,0">
                    <w:txbxContent>
                      <w:p w14:paraId="6AAF341B" w14:textId="77777777" w:rsidR="00462BE0" w:rsidRDefault="00E1157F">
                        <w:pPr>
                          <w:spacing w:after="160" w:line="259" w:lineRule="auto"/>
                          <w:ind w:left="0" w:right="0" w:firstLine="0"/>
                          <w:jc w:val="left"/>
                        </w:pPr>
                        <w:r>
                          <w:rPr>
                            <w:rFonts w:ascii="Calibri" w:eastAsia="Calibri" w:hAnsi="Calibri" w:cs="Calibri"/>
                            <w:b/>
                            <w:sz w:val="18"/>
                          </w:rPr>
                          <w:t xml:space="preserve"> </w:t>
                        </w:r>
                      </w:p>
                    </w:txbxContent>
                  </v:textbox>
                </v:rect>
                <v:rect id="Rectangle 1278" o:spid="_x0000_s1029" style="position:absolute;left:520;top:76418;width:844;height:188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" filled="f" stroked="f">
                  <v:textbox inset="0,0,0,0">
                    <w:txbxContent>
                      <w:p w14:paraId="5F038265" w14:textId="77777777" w:rsidR="00462BE0" w:rsidRDefault="00E1157F">
                        <w:pPr>
                          <w:spacing w:after="160" w:line="259" w:lineRule="auto"/>
                          <w:ind w:left="0" w:right="0" w:firstLine="0"/>
                          <w:jc w:val="left"/>
                        </w:pPr>
                        <w:r>
                          <w:rPr>
                            <w:rFonts w:ascii="Calibri" w:eastAsia="Calibri" w:hAnsi="Calibri" w:cs="Calibri"/>
                            <w:b/>
                            <w:sz w:val="18"/>
                          </w:rPr>
                          <w:t>1</w:t>
                        </w:r>
                      </w:p>
                    </w:txbxContent>
                  </v:textbox>
                </v:rect>
                <v:rect id="Rectangle 1279" o:spid="_x0000_s1030" style="position:absolute;left:788;top:76052;width:307;height:188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" filled="f" stroked="f">
                  <v:textbox inset="0,0,0,0">
                    <w:txbxContent>
                      <w:p w14:paraId="4D996C9C" w14:textId="77777777" w:rsidR="00462BE0" w:rsidRDefault="00E1157F">
                        <w:pPr>
                          <w:spacing w:after="160" w:line="259" w:lineRule="auto"/>
                          <w:ind w:left="0" w:right="0" w:firstLine="0"/>
                          <w:jc w:val="left"/>
                        </w:pPr>
                        <w:r>
                          <w:rPr>
                            <w:rFonts w:ascii="Calibri" w:eastAsia="Calibri" w:hAnsi="Calibri" w:cs="Calibri"/>
                            <w:b/>
                            <w:sz w:val="18"/>
                          </w:rPr>
                          <w:t xml:space="preserve"> </w:t>
                        </w:r>
                      </w:p>
                    </w:txbxContent>
                  </v:textbox>
                </v:rect>
                <v:rect id="Rectangle 47454" o:spid="_x0000_s1031" style="position:absolute;left:-2554;top:72180;width:7075;height:172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" filled="f" stroked="f">
                  <v:textbox inset="0,0,0,0">
                    <w:txbxContent>
                      <w:p w14:paraId="1C56E570" w14:textId="77777777" w:rsidR="00462BE0" w:rsidRDefault="00E1157F">
                        <w:pPr>
                          <w:spacing w:after="160" w:line="259" w:lineRule="auto"/>
                          <w:ind w:left="0" w:right="0" w:firstLine="0"/>
                          <w:jc w:val="left"/>
                        </w:pPr>
                        <w:r>
                          <w:rPr>
                            <w:rFonts w:ascii="Calibri" w:eastAsia="Calibri" w:hAnsi="Calibri" w:cs="Calibri"/>
                            <w:sz w:val="18"/>
                          </w:rPr>
                          <w:t>continued</w:t>
                        </w:r>
                      </w:p>
                    </w:txbxContent>
                  </v:textbox>
                </v:rect>
                <v:rect id="Rectangle 47453" o:spid="_x0000_s1032" style="position:absolute;left:-5063;top:69669;width:7075;height:172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" filled="f" stroked="f">
                  <v:textbox inset="0,0,0,0">
                    <w:txbxContent>
                      <w:p w14:paraId="1BC60488" w14:textId="77777777" w:rsidR="00462BE0" w:rsidRDefault="00E1157F">
                        <w:pPr>
                          <w:spacing w:after="160" w:line="259" w:lineRule="auto"/>
                          <w:ind w:left="0" w:right="0" w:firstLine="0"/>
                          <w:jc w:val="left"/>
                        </w:pPr>
                        <w:r>
                          <w:rPr>
                            <w:rFonts w:ascii="Calibri" w:eastAsia="Calibri" w:hAnsi="Calibri" w:cs="Calibri"/>
                            <w:sz w:val="18"/>
                          </w:rPr>
                          <w:t>)</w:t>
                        </w:r>
                      </w:p>
                    </w:txbxContent>
                  </v:textbox>
                </v:rect>
                <v:rect id="Rectangle 47452" o:spid="_x0000_s1033" style="position:absolute;left:-48;top:74686;width:7075;height:172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" filled="f" stroked="f">
                  <v:textbox inset="0,0,0,0">
                    <w:txbxContent>
                      <w:p w14:paraId="5A531AE0" w14:textId="77777777" w:rsidR="00462BE0" w:rsidRDefault="00E1157F">
                        <w:pPr>
                          <w:spacing w:after="160" w:line="259" w:lineRule="auto"/>
                          <w:ind w:left="0" w:right="0" w:firstLine="0"/>
                          <w:jc w:val="left"/>
                        </w:pPr>
                        <w:r>
                          <w:rPr>
                            <w:rFonts w:ascii="Calibri" w:eastAsia="Calibri" w:hAnsi="Calibri" w:cs="Calibri"/>
                            <w:sz w:val="18"/>
                          </w:rPr>
                          <w:t>(</w:t>
                        </w:r>
                      </w:p>
                    </w:txbxContent>
                  </v:textbox>
                </v:rect>
                <v:shape id="Shape 1281" o:spid="_x0000_s1034" style="position:absolute;left:1901;top:78462;width:0;height:2306;visibility:visible;mso-wrap-style:square;v-text-anchor:top" coordsize="0,230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" path="m,230607l,e" filled="f" strokeweight=".15pt">
                  <v:stroke miterlimit="83231f" joinstyle="miter"/>
                  <v:path arrowok="t" textboxrect="0,0,0,230607"/>
                </v:shape>
                <v:shape id="Shape 1282" o:spid="_x0000_s1035" style="position:absolute;left:3946;top:78462;width:0;height:2306;visibility:visible;mso-wrap-style:square;v-text-anchor:top" coordsize="0,230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" path="m,230607l,e" filled="f" strokeweight=".15pt">
                  <v:stroke miterlimit="83231f" joinstyle="miter"/>
                  <v:path arrowok="t" textboxrect="0,0,0,230607"/>
                </v:shape>
                <v:shape id="Shape 1283" o:spid="_x0000_s1036" style="position:absolute;left:1901;top:69985;width:0;height:8477;visibility:visible;mso-wrap-style:square;v-text-anchor:top" coordsize="0,847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" path="m,847713l,e" filled="f" strokeweight=".15pt">
                  <v:stroke miterlimit="83231f" joinstyle="miter"/>
                  <v:path arrowok="t" textboxrect="0,0,0,847713"/>
                </v:shape>
                <v:shape id="Shape 1284" o:spid="_x0000_s1037" style="position:absolute;left:3946;top:69985;width:0;height:8477;visibility:visible;mso-wrap-style:square;v-text-anchor:top" coordsize="0,847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" path="m,847713l,e" filled="f" strokeweight=".15pt">
                  <v:stroke miterlimit="83231f" joinstyle="miter"/>
                  <v:path arrowok="t" textboxrect="0,0,0,847713"/>
                </v:shape>
                <v:shape id="Shape 1285" o:spid="_x0000_s1038" style="position:absolute;left:1901;top:59313;width:0;height:10672;visibility:visible;mso-wrap-style:square;v-text-anchor:top" coordsize="0,106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" path="m,1067257l,e" filled="f" strokeweight=".15pt">
                  <v:stroke miterlimit="83231f" joinstyle="miter"/>
                  <v:path arrowok="t" textboxrect="0,0,0,1067257"/>
                </v:shape>
                <v:shape id="Shape 1286" o:spid="_x0000_s1039" style="position:absolute;left:3946;top:59313;width:0;height:10672;visibility:visible;mso-wrap-style:square;v-text-anchor:top" coordsize="0,106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" path="m,1067257l,e" filled="f" strokeweight=".15pt">
                  <v:stroke miterlimit="83231f" joinstyle="miter"/>
                  <v:path arrowok="t" textboxrect="0,0,0,1067257"/>
                </v:shape>
                <v:shape id="Shape 1287" o:spid="_x0000_s1040" style="position:absolute;left:1901;top:53989;width:0;height:5324;visibility:visible;mso-wrap-style:square;v-text-anchor:top" coordsize="0,53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" path="m,532320l,e" filled="f" strokeweight=".15pt">
                  <v:stroke miterlimit="83231f" joinstyle="miter"/>
                  <v:path arrowok="t" textboxrect="0,0,0,532320"/>
                </v:shape>
                <v:shape id="Shape 1288" o:spid="_x0000_s1041" style="position:absolute;left:3946;top:53989;width:0;height:5324;visibility:visible;mso-wrap-style:square;v-text-anchor:top" coordsize="0,53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" path="m,532320l,e" filled="f" strokeweight=".15pt">
                  <v:stroke miterlimit="83231f" joinstyle="miter"/>
                  <v:path arrowok="t" textboxrect="0,0,0,532320"/>
                </v:shape>
                <v:shape id="Shape 1289" o:spid="_x0000_s1042" style="position:absolute;left:1901;top:43417;width:0;height:10572;visibility:visible;mso-wrap-style:square;v-text-anchor:top" coordsize="0,1057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" path="m,1057212l,e" filled="f" strokeweight=".15pt">
                  <v:stroke miterlimit="83231f" joinstyle="miter"/>
                  <v:path arrowok="t" textboxrect="0,0,0,1057212"/>
                </v:shape>
                <v:shape id="Shape 1290" o:spid="_x0000_s1043" style="position:absolute;left:3946;top:43417;width:0;height:10572;visibility:visible;mso-wrap-style:square;v-text-anchor:top" coordsize="0,1057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" path="m,1057212l,e" filled="f" strokeweight=".15pt">
                  <v:stroke miterlimit="83231f" joinstyle="miter"/>
                  <v:path arrowok="t" textboxrect="0,0,0,1057212"/>
                </v:shape>
                <v:shape id="Shape 1291" o:spid="_x0000_s1044" style="position:absolute;left:1901;top:32850;width:0;height:10567;visibility:visible;mso-wrap-style:square;v-text-anchor:top" coordsize="0,1056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" path="m,1056691l,e" filled="f" strokeweight=".15pt">
                  <v:stroke miterlimit="83231f" joinstyle="miter"/>
                  <v:path arrowok="t" textboxrect="0,0,0,1056691"/>
                </v:shape>
                <v:shape id="Shape 1292" o:spid="_x0000_s1045" style="position:absolute;left:3946;top:32850;width:0;height:10567;visibility:visible;mso-wrap-style:square;v-text-anchor:top" coordsize="0,1056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" path="m,1056691l,e" filled="f" strokeweight=".15pt">
                  <v:stroke miterlimit="83231f" joinstyle="miter"/>
                  <v:path arrowok="t" textboxrect="0,0,0,1056691"/>
                </v:shape>
                <v:shape id="Shape 1293" o:spid="_x0000_s1046" style="position:absolute;left:1901;top:23801;width:0;height:9049;visibility:visible;mso-wrap-style:square;v-text-anchor:top" coordsize="0,904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" path="m,904901l,e" filled="f" strokeweight=".15pt">
                  <v:stroke miterlimit="83231f" joinstyle="miter"/>
                  <v:path arrowok="t" textboxrect="0,0,0,904901"/>
                </v:shape>
                <v:shape id="Shape 1294" o:spid="_x0000_s1047" style="position:absolute;left:3946;top:23801;width:0;height:9049;visibility:visible;mso-wrap-style:square;v-text-anchor:top" coordsize="0,904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" path="m,904901l,e" filled="f" strokeweight=".15pt">
                  <v:stroke miterlimit="83231f" joinstyle="miter"/>
                  <v:path arrowok="t" textboxrect="0,0,0,904901"/>
                </v:shape>
                <v:shape id="Shape 1295" o:spid="_x0000_s1048" style="position:absolute;left:1901;top:13102;width:0;height:10699;visibility:visible;mso-wrap-style:square;v-text-anchor:top" coordsize="0,1069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" path="m,1069988l,e" filled="f" strokeweight=".15pt">
                  <v:stroke miterlimit="83231f" joinstyle="miter"/>
                  <v:path arrowok="t" textboxrect="0,0,0,1069988"/>
                </v:shape>
                <v:shape id="Shape 1296" o:spid="_x0000_s1049" style="position:absolute;left:3946;top:13102;width:0;height:10699;visibility:visible;mso-wrap-style:square;v-text-anchor:top" coordsize="0,1069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" path="m,1069988l,e" filled="f" strokeweight=".15pt">
                  <v:stroke miterlimit="83231f" joinstyle="miter"/>
                  <v:path arrowok="t" textboxrect="0,0,0,1069988"/>
                </v:shape>
                <v:shape id="Shape 1297" o:spid="_x0000_s1050" style="position:absolute;left:1901;width:0;height:13102;visibility:visible;mso-wrap-style:square;v-text-anchor:top" coordsize="0,1310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" path="m,1310208l,e" filled="f" strokeweight=".15pt">
                  <v:stroke miterlimit="83231f" joinstyle="miter"/>
                  <v:path arrowok="t" textboxrect="0,0,0,1310208"/>
                </v:shape>
                <v:shape id="Shape 1298" o:spid="_x0000_s1051" style="position:absolute;left:3946;width:0;height:13102;visibility:visible;mso-wrap-style:square;v-text-anchor:top" coordsize="0,1310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" path="m,1310208l,e" filled="f" strokeweight=".15pt">
                  <v:stroke miterlimit="83231f" joinstyle="miter"/>
                  <v:path arrowok="t" textboxrect="0,0,0,1310208"/>
                </v:shape>
                <v:shape id="Shape 1299" o:spid="_x0000_s1052" style="position:absolute;left:10232;top:78462;width:0;height:2306;visibility:visible;mso-wrap-style:square;v-text-anchor:top" coordsize="0,230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" path="m,230607l,e" filled="f" strokeweight=".15pt">
                  <v:stroke miterlimit="83231f" joinstyle="miter"/>
                  <v:path arrowok="t" textboxrect="0,0,0,230607"/>
                </v:shape>
                <v:shape id="Shape 1300" o:spid="_x0000_s1053" style="position:absolute;left:10232;top:69985;width:0;height:8477;visibility:visible;mso-wrap-style:square;v-text-anchor:top" coordsize="0,847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" path="m,847713l,e" filled="f" strokeweight=".15pt">
                  <v:stroke miterlimit="83231f" joinstyle="miter"/>
                  <v:path arrowok="t" textboxrect="0,0,0,847713"/>
                </v:shape>
                <v:shape id="Shape 1301" o:spid="_x0000_s1054" style="position:absolute;left:10232;top:59313;width:0;height:10672;visibility:visible;mso-wrap-style:square;v-text-anchor:top" coordsize="0,106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" path="m,1067257l,e" filled="f" strokeweight=".15pt">
                  <v:stroke miterlimit="83231f" joinstyle="miter"/>
                  <v:path arrowok="t" textboxrect="0,0,0,1067257"/>
                </v:shape>
                <v:shape id="Shape 1302" o:spid="_x0000_s1055" style="position:absolute;left:10232;top:53989;width:0;height:5324;visibility:visible;mso-wrap-style:square;v-text-anchor:top" coordsize="0,53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" path="m,532320l,e" filled="f" strokeweight=".15pt">
                  <v:stroke miterlimit="83231f" joinstyle="miter"/>
                  <v:path arrowok="t" textboxrect="0,0,0,532320"/>
                </v:shape>
                <v:shape id="Shape 1303" o:spid="_x0000_s1056" style="position:absolute;left:10232;top:43417;width:0;height:10572;visibility:visible;mso-wrap-style:square;v-text-anchor:top" coordsize="0,1057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" path="m,1057212l,e" filled="f" strokeweight=".15pt">
                  <v:stroke miterlimit="83231f" joinstyle="miter"/>
                  <v:path arrowok="t" textboxrect="0,0,0,1057212"/>
                </v:shape>
                <v:shape id="Shape 1304" o:spid="_x0000_s1057" style="position:absolute;left:10232;top:32850;width:0;height:10567;visibility:visible;mso-wrap-style:square;v-text-anchor:top" coordsize="0,1056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" path="m,1056691l,e" filled="f" strokeweight=".15pt">
                  <v:stroke miterlimit="83231f" joinstyle="miter"/>
                  <v:path arrowok="t" textboxrect="0,0,0,1056691"/>
                </v:shape>
                <v:shape id="Shape 1305" o:spid="_x0000_s1058" style="position:absolute;left:10232;top:23801;width:0;height:9049;visibility:visible;mso-wrap-style:square;v-text-anchor:top" coordsize="0,904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" path="m,904901l,e" filled="f" strokeweight=".15pt">
                  <v:stroke miterlimit="83231f" joinstyle="miter"/>
                  <v:path arrowok="t" textboxrect="0,0,0,904901"/>
                </v:shape>
                <v:shape id="Shape 1306" o:spid="_x0000_s1059" style="position:absolute;left:10232;top:13102;width:0;height:10699;visibility:visible;mso-wrap-style:square;v-text-anchor:top" coordsize="0,1069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" path="m,1069988l,e" filled="f" strokeweight=".15pt">
                  <v:stroke miterlimit="83231f" joinstyle="miter"/>
                  <v:path arrowok="t" textboxrect="0,0,0,1069988"/>
                </v:shape>
                <v:shape id="Shape 1307" o:spid="_x0000_s1060" style="position:absolute;left:10232;width:0;height:13102;visibility:visible;mso-wrap-style:square;v-text-anchor:top" coordsize="0,1310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" path="m,1310208l,e" filled="f" strokeweight=".15pt">
                  <v:stroke miterlimit="83231f" joinstyle="miter"/>
                  <v:path arrowok="t" textboxrect="0,0,0,1310208"/>
                </v:shape>
                <v:rect id="Rectangle 1308" o:spid="_x0000_s1061" style="position:absolute;left:2002;top:78986;width:1913;height:165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" filled="f" stroked="f">
                  <v:textbox inset="0,0,0,0">
                    <w:txbxContent>
                      <w:p w14:paraId="0D86F327" w14:textId="77777777" w:rsidR="00462BE0" w:rsidRDefault="00E1157F">
                        <w:pPr>
                          <w:spacing w:after="160" w:line="259" w:lineRule="auto"/>
                          <w:ind w:left="0" w:right="0" w:firstLine="0"/>
                          <w:jc w:val="left"/>
                        </w:pPr>
                        <w:r>
                          <w:rPr>
                            <w:rFonts w:ascii="Calibri" w:eastAsia="Calibri" w:hAnsi="Calibri" w:cs="Calibri"/>
                            <w:b/>
                            <w:sz w:val="16"/>
                          </w:rPr>
                          <w:t>No.</w:t>
                        </w:r>
                      </w:p>
                    </w:txbxContent>
                  </v:textbox>
                </v:rect>
                <v:rect id="Rectangle 1309" o:spid="_x0000_s1062" style="position:absolute;left:676;top:75354;width:4565;height:165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" filled="f" stroked="f">
                  <v:textbox inset="0,0,0,0">
                    <w:txbxContent>
                      <w:p w14:paraId="3DEE607A" w14:textId="77777777" w:rsidR="00462BE0" w:rsidRDefault="00E1157F">
                        <w:pPr>
                          <w:spacing w:after="160" w:line="259" w:lineRule="auto"/>
                          <w:ind w:left="0" w:right="0" w:firstLine="0"/>
                          <w:jc w:val="left"/>
                        </w:pPr>
                        <w:r>
                          <w:rPr>
                            <w:rFonts w:ascii="Calibri" w:eastAsia="Calibri" w:hAnsi="Calibri" w:cs="Calibri"/>
                            <w:b/>
                            <w:sz w:val="16"/>
                          </w:rPr>
                          <w:t>Sources</w:t>
                        </w:r>
                      </w:p>
                    </w:txbxContent>
                  </v:textbox>
                </v:rect>
                <v:rect id="Rectangle 1310" o:spid="_x0000_s1063" style="position:absolute;left:-425;top:65775;width:6768;height:165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" filled="f" stroked="f">
                  <v:textbox inset="0,0,0,0">
                    <w:txbxContent>
                      <w:p w14:paraId="5188EFCA" w14:textId="77777777" w:rsidR="00462BE0" w:rsidRDefault="00E1157F">
                        <w:pPr>
                          <w:spacing w:after="160" w:line="259" w:lineRule="auto"/>
                          <w:ind w:left="0" w:right="0" w:firstLine="0"/>
                          <w:jc w:val="left"/>
                        </w:pPr>
                        <w:r>
                          <w:rPr>
                            <w:rFonts w:ascii="Calibri" w:eastAsia="Calibri" w:hAnsi="Calibri" w:cs="Calibri"/>
                            <w:b/>
                            <w:sz w:val="16"/>
                          </w:rPr>
                          <w:t>Application</w:t>
                        </w:r>
                      </w:p>
                    </w:txbxContent>
                  </v:textbox>
                </v:rect>
                <v:rect id="Rectangle 1311" o:spid="_x0000_s1064" style="position:absolute;left:594;top:56121;width:4730;height:165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" filled="f" stroked="f">
                  <v:textbox inset="0,0,0,0">
                    <w:txbxContent>
                      <w:p w14:paraId="504A2F9E" w14:textId="77777777" w:rsidR="00462BE0" w:rsidRDefault="00E1157F">
                        <w:pPr>
                          <w:spacing w:after="160" w:line="259" w:lineRule="auto"/>
                          <w:ind w:left="0" w:right="0" w:firstLine="0"/>
                          <w:jc w:val="left"/>
                        </w:pPr>
                        <w:r>
                          <w:rPr>
                            <w:rFonts w:ascii="Calibri" w:eastAsia="Calibri" w:hAnsi="Calibri" w:cs="Calibri"/>
                            <w:b/>
                            <w:sz w:val="16"/>
                          </w:rPr>
                          <w:t>Country</w:t>
                        </w:r>
                      </w:p>
                    </w:txbxContent>
                  </v:textbox>
                </v:rect>
                <v:rect id="Rectangle 1312" o:spid="_x0000_s1065" style="position:absolute;left:-1071;top:49135;width:8059;height:165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" filled="f" stroked="f">
                  <v:textbox inset="0,0,0,0">
                    <w:txbxContent>
                      <w:p w14:paraId="43CFA267" w14:textId="77777777" w:rsidR="00462BE0" w:rsidRDefault="00E1157F">
                        <w:pPr>
                          <w:spacing w:after="160" w:line="259" w:lineRule="auto"/>
                          <w:ind w:left="0" w:right="0" w:firstLine="0"/>
                          <w:jc w:val="left"/>
                        </w:pPr>
                        <w:r>
                          <w:rPr>
                            <w:rFonts w:ascii="Calibri" w:eastAsia="Calibri" w:hAnsi="Calibri" w:cs="Calibri"/>
                            <w:b/>
                            <w:sz w:val="16"/>
                          </w:rPr>
                          <w:t>Basic</w:t>
                        </w:r>
                        <w:r>
                          <w:rPr>
                            <w:rFonts w:ascii="Calibri" w:eastAsia="Calibri" w:hAnsi="Calibri" w:cs="Calibri"/>
                            <w:b/>
                            <w:spacing w:val="-232"/>
                            <w:sz w:val="16"/>
                          </w:rPr>
                          <w:t xml:space="preserve"> </w:t>
                        </w:r>
                        <w:r>
                          <w:rPr>
                            <w:rFonts w:ascii="Calibri" w:eastAsia="Calibri" w:hAnsi="Calibri" w:cs="Calibri"/>
                            <w:b/>
                            <w:sz w:val="16"/>
                          </w:rPr>
                          <w:t>theories</w:t>
                        </w:r>
                      </w:p>
                    </w:txbxContent>
                  </v:textbox>
                </v:rect>
                <v:rect id="Rectangle 1313" o:spid="_x0000_s1066" style="position:absolute;left:651;top:40283;width:4616;height:165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" filled="f" stroked="f">
                  <v:textbox inset="0,0,0,0">
                    <w:txbxContent>
                      <w:p w14:paraId="0AD10F50" w14:textId="77777777" w:rsidR="00462BE0" w:rsidRDefault="00E1157F">
                        <w:pPr>
                          <w:spacing w:after="160" w:line="259" w:lineRule="auto"/>
                          <w:ind w:left="0" w:right="0" w:firstLine="0"/>
                          <w:jc w:val="left"/>
                        </w:pPr>
                        <w:r>
                          <w:rPr>
                            <w:rFonts w:ascii="Calibri" w:eastAsia="Calibri" w:hAnsi="Calibri" w:cs="Calibri"/>
                            <w:b/>
                            <w:sz w:val="16"/>
                          </w:rPr>
                          <w:t>Method</w:t>
                        </w:r>
                      </w:p>
                    </w:txbxContent>
                  </v:textbox>
                </v:rect>
                <v:rect id="Rectangle 1314" o:spid="_x0000_s1067" style="position:absolute;left:-1496;top:27570;width:8909;height:165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" filled="f" stroked="f">
                  <v:textbox inset="0,0,0,0">
                    <w:txbxContent>
                      <w:p w14:paraId="2329858D" w14:textId="77777777" w:rsidR="00462BE0" w:rsidRDefault="00E1157F">
                        <w:pPr>
                          <w:spacing w:after="160" w:line="259" w:lineRule="auto"/>
                          <w:ind w:left="0" w:right="0" w:firstLine="0"/>
                          <w:jc w:val="left"/>
                        </w:pPr>
                        <w:r>
                          <w:rPr>
                            <w:rFonts w:ascii="Calibri" w:eastAsia="Calibri" w:hAnsi="Calibri" w:cs="Calibri"/>
                            <w:b/>
                            <w:sz w:val="16"/>
                          </w:rPr>
                          <w:t>Population</w:t>
                        </w:r>
                        <w:r>
                          <w:rPr>
                            <w:rFonts w:ascii="Calibri" w:eastAsia="Calibri" w:hAnsi="Calibri" w:cs="Calibri"/>
                            <w:b/>
                            <w:spacing w:val="-232"/>
                            <w:sz w:val="16"/>
                          </w:rPr>
                          <w:t xml:space="preserve"> </w:t>
                        </w:r>
                        <w:r>
                          <w:rPr>
                            <w:rFonts w:ascii="Calibri" w:eastAsia="Calibri" w:hAnsi="Calibri" w:cs="Calibri"/>
                            <w:b/>
                            <w:sz w:val="16"/>
                          </w:rPr>
                          <w:t>size</w:t>
                        </w:r>
                      </w:p>
                    </w:txbxContent>
                  </v:textbox>
                </v:rect>
                <v:rect id="Rectangle 1315" o:spid="_x0000_s1068" style="position:absolute;left:-209;top:19807;width:6336;height:165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" filled="f" stroked="f">
                  <v:textbox inset="0,0,0,0">
                    <w:txbxContent>
                      <w:p w14:paraId="7B0D062D" w14:textId="77777777" w:rsidR="00462BE0" w:rsidRDefault="00E1157F">
                        <w:pPr>
                          <w:spacing w:after="160" w:line="259" w:lineRule="auto"/>
                          <w:ind w:left="0" w:right="0" w:firstLine="0"/>
                          <w:jc w:val="left"/>
                        </w:pPr>
                        <w:r>
                          <w:rPr>
                            <w:rFonts w:ascii="Calibri" w:eastAsia="Calibri" w:hAnsi="Calibri" w:cs="Calibri"/>
                            <w:b/>
                            <w:sz w:val="16"/>
                          </w:rPr>
                          <w:t>Focus</w:t>
                        </w:r>
                        <w:r>
                          <w:rPr>
                            <w:rFonts w:ascii="Calibri" w:eastAsia="Calibri" w:hAnsi="Calibri" w:cs="Calibri"/>
                            <w:b/>
                            <w:spacing w:val="-232"/>
                            <w:sz w:val="16"/>
                          </w:rPr>
                          <w:t xml:space="preserve"> </w:t>
                        </w:r>
                        <w:r>
                          <w:rPr>
                            <w:rFonts w:ascii="Calibri" w:eastAsia="Calibri" w:hAnsi="Calibri" w:cs="Calibri"/>
                            <w:b/>
                            <w:sz w:val="16"/>
                          </w:rPr>
                          <w:t>Area</w:t>
                        </w:r>
                      </w:p>
                    </w:txbxContent>
                  </v:textbox>
                </v:rect>
                <v:rect id="Rectangle 1316" o:spid="_x0000_s1069" style="position:absolute;left:865;top:10182;width:4188;height:165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" filled="f" stroked="f">
                  <v:textbox inset="0,0,0,0">
                    <w:txbxContent>
                      <w:p w14:paraId="14B96882" w14:textId="77777777" w:rsidR="00462BE0" w:rsidRDefault="00E1157F">
                        <w:pPr>
                          <w:spacing w:after="160" w:line="259" w:lineRule="auto"/>
                          <w:ind w:left="0" w:right="0" w:firstLine="0"/>
                          <w:jc w:val="left"/>
                        </w:pPr>
                        <w:r>
                          <w:rPr>
                            <w:rFonts w:ascii="Calibri" w:eastAsia="Calibri" w:hAnsi="Calibri" w:cs="Calibri"/>
                            <w:b/>
                            <w:sz w:val="16"/>
                          </w:rPr>
                          <w:t>Results</w:t>
                        </w:r>
                      </w:p>
                    </w:txbxContent>
                  </v:textbox>
                </v:rect>
                <v:rect id="Rectangle 1317" o:spid="_x0000_s1070" style="position:absolute;left:4145;top:79343;width:1318;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" filled="f" stroked="f">
                  <v:textbox inset="0,0,0,0">
                    <w:txbxContent>
                      <w:p w14:paraId="7ADF1661" w14:textId="77777777" w:rsidR="00462BE0" w:rsidRDefault="00E1157F">
                        <w:pPr>
                          <w:spacing w:after="160" w:line="259" w:lineRule="auto"/>
                          <w:ind w:left="0" w:right="0" w:firstLine="0"/>
                          <w:jc w:val="left"/>
                        </w:pPr>
                        <w:r>
                          <w:rPr>
                            <w:rFonts w:ascii="Calibri" w:eastAsia="Calibri" w:hAnsi="Calibri" w:cs="Calibri"/>
                            <w:sz w:val="16"/>
                          </w:rPr>
                          <w:t>10</w:t>
                        </w:r>
                      </w:p>
                    </w:txbxContent>
                  </v:textbox>
                </v:rect>
                <v:rect id="Rectangle 1318" o:spid="_x0000_s1071" style="position:absolute;left:2678;top:75571;width:4251;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" filled="f" stroked="f">
                  <v:textbox inset="0,0,0,0">
                    <w:txbxContent>
                      <w:p w14:paraId="21286862" w14:textId="77777777" w:rsidR="00462BE0" w:rsidRDefault="00E1157F">
                        <w:pPr>
                          <w:spacing w:after="160" w:line="259" w:lineRule="auto"/>
                          <w:ind w:left="0" w:right="0" w:firstLine="0"/>
                          <w:jc w:val="left"/>
                        </w:pPr>
                        <w:r>
                          <w:rPr>
                            <w:rFonts w:ascii="Calibri" w:eastAsia="Calibri" w:hAnsi="Calibri" w:cs="Calibri"/>
                            <w:sz w:val="16"/>
                          </w:rPr>
                          <w:t>Pérez</w:t>
                        </w:r>
                        <w:r>
                          <w:rPr>
                            <w:rFonts w:ascii="Calibri" w:eastAsia="Calibri" w:hAnsi="Calibri" w:cs="Calibri"/>
                            <w:spacing w:val="-217"/>
                            <w:sz w:val="16"/>
                          </w:rPr>
                          <w:t xml:space="preserve"> </w:t>
                        </w:r>
                        <w:r>
                          <w:rPr>
                            <w:rFonts w:ascii="Calibri" w:eastAsia="Calibri" w:hAnsi="Calibri" w:cs="Calibri"/>
                            <w:sz w:val="16"/>
                          </w:rPr>
                          <w:t>et</w:t>
                        </w:r>
                      </w:p>
                    </w:txbxContent>
                  </v:textbox>
                </v:rect>
                <v:rect id="Rectangle 1319" o:spid="_x0000_s1072" style="position:absolute;left:4656;top:74352;width:296;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" filled="f" stroked="f">
                  <v:textbox inset="0,0,0,0">
                    <w:txbxContent>
                      <w:p w14:paraId="7CCE720F" w14:textId="77777777" w:rsidR="00462BE0" w:rsidRDefault="00E1157F">
                        <w:pPr>
                          <w:spacing w:after="160" w:line="259" w:lineRule="auto"/>
                          <w:ind w:left="0" w:right="0" w:firstLine="0"/>
                          <w:jc w:val="left"/>
                        </w:pPr>
                        <w:r>
                          <w:rPr>
                            <w:rFonts w:ascii="Calibri" w:eastAsia="Calibri" w:hAnsi="Calibri" w:cs="Calibri"/>
                            <w:sz w:val="16"/>
                          </w:rPr>
                          <w:t xml:space="preserve"> </w:t>
                        </w:r>
                      </w:p>
                    </w:txbxContent>
                  </v:textbox>
                </v:rect>
                <v:rect id="Rectangle 1320" o:spid="_x0000_s1073" style="position:absolute;left:3917;top:73390;width:1774;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" filled="f" stroked="f">
                  <v:textbox inset="0,0,0,0">
                    <w:txbxContent>
                      <w:p w14:paraId="2A4B11D5" w14:textId="77777777" w:rsidR="00462BE0" w:rsidRDefault="00E1157F">
                        <w:pPr>
                          <w:spacing w:after="160" w:line="259" w:lineRule="auto"/>
                          <w:ind w:left="0" w:right="0" w:firstLine="0"/>
                          <w:jc w:val="left"/>
                        </w:pPr>
                        <w:r>
                          <w:rPr>
                            <w:rFonts w:ascii="Calibri" w:eastAsia="Calibri" w:hAnsi="Calibri" w:cs="Calibri"/>
                            <w:sz w:val="16"/>
                          </w:rPr>
                          <w:t>al.</w:t>
                        </w:r>
                        <w:r>
                          <w:rPr>
                            <w:rFonts w:ascii="Calibri" w:eastAsia="Calibri" w:hAnsi="Calibri" w:cs="Calibri"/>
                            <w:spacing w:val="-217"/>
                            <w:sz w:val="16"/>
                          </w:rPr>
                          <w:t xml:space="preserve"> </w:t>
                        </w:r>
                        <w:r>
                          <w:rPr>
                            <w:rFonts w:ascii="Calibri" w:eastAsia="Calibri" w:hAnsi="Calibri" w:cs="Calibri"/>
                            <w:sz w:val="16"/>
                          </w:rPr>
                          <w:t>[</w:t>
                        </w:r>
                      </w:p>
                    </w:txbxContent>
                  </v:textbox>
                </v:rect>
                <v:rect id="Rectangle 1321" o:spid="_x0000_s1074" style="position:absolute;left:4144;top:72284;width:1319;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" filled="f" stroked="f">
                  <v:textbox inset="0,0,0,0">
                    <w:txbxContent>
                      <w:p w14:paraId="6BC9E5E8" w14:textId="77777777" w:rsidR="00462BE0" w:rsidRDefault="00E1157F">
                        <w:pPr>
                          <w:spacing w:after="160" w:line="259" w:lineRule="auto"/>
                          <w:ind w:left="0" w:right="0" w:firstLine="0"/>
                          <w:jc w:val="left"/>
                        </w:pPr>
                        <w:r>
                          <w:rPr>
                            <w:rFonts w:ascii="Calibri" w:eastAsia="Calibri" w:hAnsi="Calibri" w:cs="Calibri"/>
                            <w:color w:val="0000FF"/>
                            <w:sz w:val="16"/>
                          </w:rPr>
                          <w:t>85</w:t>
                        </w:r>
                      </w:p>
                    </w:txbxContent>
                  </v:textbox>
                </v:rect>
                <v:rect id="Rectangle 1322" o:spid="_x0000_s1075" style="position:absolute;left:4624;top:71773;width:359;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" filled="f" stroked="f">
                  <v:textbox inset="0,0,0,0">
                    <w:txbxContent>
                      <w:p w14:paraId="1A10EB49" w14:textId="77777777" w:rsidR="00462BE0" w:rsidRDefault="00E1157F">
                        <w:pPr>
                          <w:spacing w:after="160" w:line="259" w:lineRule="auto"/>
                          <w:ind w:left="0" w:right="0" w:firstLine="0"/>
                          <w:jc w:val="left"/>
                        </w:pPr>
                        <w:r>
                          <w:rPr>
                            <w:rFonts w:ascii="Calibri" w:eastAsia="Calibri" w:hAnsi="Calibri" w:cs="Calibri"/>
                            <w:sz w:val="16"/>
                          </w:rPr>
                          <w:t>]</w:t>
                        </w:r>
                      </w:p>
                    </w:txbxContent>
                  </v:textbox>
                </v:rect>
                <v:rect id="Rectangle 1323" o:spid="_x0000_s1076" style="position:absolute;left:884;top:65299;width:7840;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" filled="f" stroked="f">
                  <v:textbox inset="0,0,0,0">
                    <w:txbxContent>
                      <w:p w14:paraId="41CDBF43" w14:textId="77777777" w:rsidR="00462BE0" w:rsidRDefault="00E1157F">
                        <w:pPr>
                          <w:spacing w:after="160" w:line="259" w:lineRule="auto"/>
                          <w:ind w:left="0" w:right="0" w:firstLine="0"/>
                          <w:jc w:val="left"/>
                        </w:pPr>
                        <w:r>
                          <w:rPr>
                            <w:rFonts w:ascii="Calibri" w:eastAsia="Calibri" w:hAnsi="Calibri" w:cs="Calibri"/>
                            <w:sz w:val="16"/>
                          </w:rPr>
                          <w:t>Rediscovery</w:t>
                        </w:r>
                        <w:r>
                          <w:rPr>
                            <w:rFonts w:ascii="Calibri" w:eastAsia="Calibri" w:hAnsi="Calibri" w:cs="Calibri"/>
                            <w:spacing w:val="-217"/>
                            <w:sz w:val="16"/>
                          </w:rPr>
                          <w:t xml:space="preserve"> </w:t>
                        </w:r>
                        <w:r>
                          <w:rPr>
                            <w:rFonts w:ascii="Calibri" w:eastAsia="Calibri" w:hAnsi="Calibri" w:cs="Calibri"/>
                            <w:sz w:val="16"/>
                          </w:rPr>
                          <w:t>of</w:t>
                        </w:r>
                      </w:p>
                    </w:txbxContent>
                  </v:textbox>
                </v:rect>
                <v:rect id="Rectangle 1324" o:spid="_x0000_s1077" style="position:absolute;left:4656;top:63176;width:296;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" filled="f" stroked="f">
                  <v:textbox inset="0,0,0,0">
                    <w:txbxContent>
                      <w:p w14:paraId="69156987" w14:textId="77777777" w:rsidR="00462BE0" w:rsidRDefault="00E1157F">
                        <w:pPr>
                          <w:spacing w:after="160" w:line="259" w:lineRule="auto"/>
                          <w:ind w:left="0" w:right="0" w:firstLine="0"/>
                          <w:jc w:val="left"/>
                        </w:pPr>
                        <w:r>
                          <w:rPr>
                            <w:rFonts w:ascii="Calibri" w:eastAsia="Calibri" w:hAnsi="Calibri" w:cs="Calibri"/>
                            <w:sz w:val="16"/>
                          </w:rPr>
                          <w:t xml:space="preserve"> </w:t>
                        </w:r>
                      </w:p>
                    </w:txbxContent>
                  </v:textbox>
                </v:rect>
                <v:rect id="Rectangle 1325" o:spid="_x0000_s1078" style="position:absolute;left:2536;top:60833;width:4536;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" filled="f" stroked="f">
                  <v:textbox inset="0,0,0,0">
                    <w:txbxContent>
                      <w:p w14:paraId="0AD7D2BA" w14:textId="77777777" w:rsidR="00462BE0" w:rsidRDefault="00E1157F">
                        <w:pPr>
                          <w:spacing w:after="160" w:line="259" w:lineRule="auto"/>
                          <w:ind w:left="0" w:right="0" w:firstLine="0"/>
                          <w:jc w:val="left"/>
                        </w:pPr>
                        <w:r>
                          <w:rPr>
                            <w:rFonts w:ascii="Calibri" w:eastAsia="Calibri" w:hAnsi="Calibri" w:cs="Calibri"/>
                            <w:sz w:val="16"/>
                          </w:rPr>
                          <w:t>chatbot</w:t>
                        </w:r>
                        <w:r>
                          <w:rPr>
                            <w:rFonts w:ascii="Calibri" w:eastAsia="Calibri" w:hAnsi="Calibri" w:cs="Calibri"/>
                            <w:spacing w:val="-36"/>
                            <w:sz w:val="16"/>
                          </w:rPr>
                          <w:t xml:space="preserve"> </w:t>
                        </w:r>
                      </w:p>
                    </w:txbxContent>
                  </v:textbox>
                </v:rect>
                <v:rect id="Rectangle 1326" o:spid="_x0000_s1079" style="position:absolute;left:4357;top:67629;width:3180;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" filled="f" stroked="f">
                  <v:textbox inset="0,0,0,0">
                    <w:txbxContent>
                      <w:p w14:paraId="08830B5C" w14:textId="77777777" w:rsidR="00462BE0" w:rsidRDefault="00E1157F">
                        <w:pPr>
                          <w:spacing w:after="160" w:line="259" w:lineRule="auto"/>
                          <w:ind w:left="0" w:right="0" w:firstLine="0"/>
                          <w:jc w:val="left"/>
                        </w:pPr>
                        <w:r>
                          <w:rPr>
                            <w:rFonts w:ascii="Calibri" w:eastAsia="Calibri" w:hAnsi="Calibri" w:cs="Calibri"/>
                            <w:sz w:val="16"/>
                          </w:rPr>
                          <w:t>use</w:t>
                        </w:r>
                        <w:r>
                          <w:rPr>
                            <w:rFonts w:ascii="Calibri" w:eastAsia="Calibri" w:hAnsi="Calibri" w:cs="Calibri"/>
                            <w:spacing w:val="-217"/>
                            <w:sz w:val="16"/>
                          </w:rPr>
                          <w:t xml:space="preserve"> </w:t>
                        </w:r>
                        <w:r>
                          <w:rPr>
                            <w:rFonts w:ascii="Calibri" w:eastAsia="Calibri" w:hAnsi="Calibri" w:cs="Calibri"/>
                            <w:sz w:val="16"/>
                          </w:rPr>
                          <w:t>in</w:t>
                        </w:r>
                      </w:p>
                    </w:txbxContent>
                  </v:textbox>
                </v:rect>
                <v:rect id="Rectangle 1327" o:spid="_x0000_s1080" style="position:absolute;left:5799;top:66680;width:296;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" filled="f" stroked="f">
                  <v:textbox inset="0,0,0,0">
                    <w:txbxContent>
                      <w:p w14:paraId="0538F83B" w14:textId="77777777" w:rsidR="00462BE0" w:rsidRDefault="00E1157F">
                        <w:pPr>
                          <w:spacing w:after="160" w:line="259" w:lineRule="auto"/>
                          <w:ind w:left="0" w:right="0" w:firstLine="0"/>
                          <w:jc w:val="left"/>
                        </w:pPr>
                        <w:r>
                          <w:rPr>
                            <w:rFonts w:ascii="Calibri" w:eastAsia="Calibri" w:hAnsi="Calibri" w:cs="Calibri"/>
                            <w:sz w:val="16"/>
                          </w:rPr>
                          <w:t xml:space="preserve"> </w:t>
                        </w:r>
                      </w:p>
                    </w:txbxContent>
                  </v:textbox>
                </v:rect>
                <v:rect id="Rectangle 1328" o:spid="_x0000_s1081" style="position:absolute;left:3213;top:63872;width:5467;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" filled="f" stroked="f">
                  <v:textbox inset="0,0,0,0">
                    <w:txbxContent>
                      <w:p w14:paraId="55405717" w14:textId="77777777" w:rsidR="00462BE0" w:rsidRDefault="00E1157F">
                        <w:pPr>
                          <w:spacing w:after="160" w:line="259" w:lineRule="auto"/>
                          <w:ind w:left="0" w:right="0" w:firstLine="0"/>
                          <w:jc w:val="left"/>
                        </w:pPr>
                        <w:r>
                          <w:rPr>
                            <w:rFonts w:ascii="Calibri" w:eastAsia="Calibri" w:hAnsi="Calibri" w:cs="Calibri"/>
                            <w:sz w:val="16"/>
                          </w:rPr>
                          <w:t>education</w:t>
                        </w:r>
                      </w:p>
                    </w:txbxContent>
                  </v:textbox>
                </v:rect>
                <v:rect id="Rectangle 1329" o:spid="_x0000_s1082" style="position:absolute;left:3057;top:56799;width:3494;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" filled="f" stroked="f">
                  <v:textbox inset="0,0,0,0">
                    <w:txbxContent>
                      <w:p w14:paraId="37AA90EF" w14:textId="77777777" w:rsidR="00462BE0" w:rsidRDefault="00E1157F">
                        <w:pPr>
                          <w:spacing w:after="160" w:line="259" w:lineRule="auto"/>
                          <w:ind w:left="0" w:right="0" w:firstLine="0"/>
                          <w:jc w:val="left"/>
                        </w:pPr>
                        <w:r>
                          <w:rPr>
                            <w:rFonts w:ascii="Calibri" w:eastAsia="Calibri" w:hAnsi="Calibri" w:cs="Calibri"/>
                            <w:sz w:val="16"/>
                          </w:rPr>
                          <w:t>Global</w:t>
                        </w:r>
                      </w:p>
                    </w:txbxContent>
                  </v:textbox>
                </v:rect>
                <v:rect id="Rectangle 1330" o:spid="_x0000_s1083" style="position:absolute;left:3675;top:52096;width:2257;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" filled="f" stroked="f">
                  <v:textbox inset="0,0,0,0">
                    <w:txbxContent>
                      <w:p w14:paraId="47595146" w14:textId="77777777" w:rsidR="00462BE0" w:rsidRDefault="00E1157F">
                        <w:pPr>
                          <w:spacing w:after="160" w:line="259" w:lineRule="auto"/>
                          <w:ind w:left="0" w:right="0" w:firstLine="0"/>
                          <w:jc w:val="left"/>
                        </w:pPr>
                        <w:r>
                          <w:rPr>
                            <w:rFonts w:ascii="Calibri" w:eastAsia="Calibri" w:hAnsi="Calibri" w:cs="Calibri"/>
                            <w:sz w:val="16"/>
                          </w:rPr>
                          <w:t>TAM</w:t>
                        </w:r>
                      </w:p>
                    </w:txbxContent>
                  </v:textbox>
                </v:rect>
                <v:rect id="Rectangle 1331" o:spid="_x0000_s1084" style="position:absolute;left:-809;top:37039;width:11225;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" filled="f" stroked="f">
                  <v:textbox inset="0,0,0,0">
                    <w:txbxContent>
                      <w:p w14:paraId="4DC863FB" w14:textId="77777777" w:rsidR="00462BE0" w:rsidRDefault="00E1157F">
                        <w:pPr>
                          <w:spacing w:after="160" w:line="259" w:lineRule="auto"/>
                          <w:ind w:left="0" w:right="0" w:firstLine="0"/>
                          <w:jc w:val="left"/>
                        </w:pPr>
                        <w:r>
                          <w:rPr>
                            <w:rFonts w:ascii="Calibri" w:eastAsia="Calibri" w:hAnsi="Calibri" w:cs="Calibri"/>
                            <w:sz w:val="16"/>
                          </w:rPr>
                          <w:t>Systematic</w:t>
                        </w:r>
                        <w:r>
                          <w:rPr>
                            <w:rFonts w:ascii="Calibri" w:eastAsia="Calibri" w:hAnsi="Calibri" w:cs="Calibri"/>
                            <w:spacing w:val="-217"/>
                            <w:sz w:val="16"/>
                          </w:rPr>
                          <w:t xml:space="preserve"> </w:t>
                        </w:r>
                        <w:r>
                          <w:rPr>
                            <w:rFonts w:ascii="Calibri" w:eastAsia="Calibri" w:hAnsi="Calibri" w:cs="Calibri"/>
                            <w:sz w:val="16"/>
                          </w:rPr>
                          <w:t>literature</w:t>
                        </w:r>
                        <w:r>
                          <w:rPr>
                            <w:rFonts w:ascii="Calibri" w:eastAsia="Calibri" w:hAnsi="Calibri" w:cs="Calibri"/>
                            <w:spacing w:val="-36"/>
                            <w:sz w:val="16"/>
                          </w:rPr>
                          <w:t xml:space="preserve"> </w:t>
                        </w:r>
                      </w:p>
                    </w:txbxContent>
                  </v:textbox>
                </v:rect>
                <v:rect id="Rectangle 1332" o:spid="_x0000_s1085" style="position:absolute;left:4160;top:40864;width:3574;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" filled="f" stroked="f">
                  <v:textbox inset="0,0,0,0">
                    <w:txbxContent>
                      <w:p w14:paraId="5A7F6D97" w14:textId="77777777" w:rsidR="00462BE0" w:rsidRDefault="00E1157F">
                        <w:pPr>
                          <w:spacing w:after="160" w:line="259" w:lineRule="auto"/>
                          <w:ind w:left="0" w:right="0" w:firstLine="0"/>
                          <w:jc w:val="left"/>
                        </w:pPr>
                        <w:r>
                          <w:rPr>
                            <w:rFonts w:ascii="Calibri" w:eastAsia="Calibri" w:hAnsi="Calibri" w:cs="Calibri"/>
                            <w:sz w:val="16"/>
                          </w:rPr>
                          <w:t>review</w:t>
                        </w:r>
                      </w:p>
                    </w:txbxContent>
                  </v:textbox>
                </v:rect>
                <v:rect id="Rectangle 47450" o:spid="_x0000_s1086" style="position:absolute;left:3268;top:30548;width:6386;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" filled="f" stroked="f">
                  <v:textbox inset="0,0,0,0">
                    <w:txbxContent>
                      <w:p w14:paraId="341EB220" w14:textId="77777777" w:rsidR="00462BE0" w:rsidRDefault="00E1157F">
                        <w:pPr>
                          <w:spacing w:after="160" w:line="259" w:lineRule="auto"/>
                          <w:ind w:left="0" w:right="0" w:firstLine="0"/>
                          <w:jc w:val="left"/>
                        </w:pPr>
                        <w:r>
                          <w:rPr>
                            <w:rFonts w:ascii="Calibri" w:eastAsia="Calibri" w:hAnsi="Calibri" w:cs="Calibri"/>
                            <w:sz w:val="16"/>
                          </w:rPr>
                          <w:t>120</w:t>
                        </w:r>
                      </w:p>
                    </w:txbxContent>
                  </v:textbox>
                </v:rect>
                <v:rect id="Rectangle 47451" o:spid="_x0000_s1087" style="position:absolute;left:867;top:28147;width:6386;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" filled="f" stroked="f">
                  <v:textbox inset="0,0,0,0">
                    <w:txbxContent>
                      <w:p w14:paraId="6F5EBE5F" w14:textId="77777777" w:rsidR="00462BE0" w:rsidRDefault="00E1157F">
                        <w:pPr>
                          <w:spacing w:after="160" w:line="259" w:lineRule="auto"/>
                          <w:ind w:left="0" w:right="0" w:firstLine="0"/>
                          <w:jc w:val="left"/>
                        </w:pPr>
                        <w:r>
                          <w:rPr>
                            <w:rFonts w:ascii="Calibri" w:eastAsia="Calibri" w:hAnsi="Calibri" w:cs="Calibri"/>
                            <w:spacing w:val="-36"/>
                            <w:sz w:val="16"/>
                          </w:rPr>
                          <w:t xml:space="preserve"> </w:t>
                        </w:r>
                        <w:r>
                          <w:rPr>
                            <w:rFonts w:ascii="Calibri" w:eastAsia="Calibri" w:hAnsi="Calibri" w:cs="Calibri"/>
                            <w:sz w:val="16"/>
                          </w:rPr>
                          <w:t>studies</w:t>
                        </w:r>
                        <w:r>
                          <w:rPr>
                            <w:rFonts w:ascii="Calibri" w:eastAsia="Calibri" w:hAnsi="Calibri" w:cs="Calibri"/>
                            <w:spacing w:val="-36"/>
                            <w:sz w:val="16"/>
                          </w:rPr>
                          <w:t xml:space="preserve"> </w:t>
                        </w:r>
                      </w:p>
                    </w:txbxContent>
                  </v:textbox>
                </v:rect>
                <v:rect id="Rectangle 1334" o:spid="_x0000_s1088" style="position:absolute;left:3469;top:29607;width:4955;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" filled="f" stroked="f">
                  <v:textbox inset="0,0,0,0">
                    <w:txbxContent>
                      <w:p w14:paraId="207C67D2" w14:textId="77777777" w:rsidR="00462BE0" w:rsidRDefault="00E1157F">
                        <w:pPr>
                          <w:spacing w:after="160" w:line="259" w:lineRule="auto"/>
                          <w:ind w:left="0" w:right="0" w:firstLine="0"/>
                          <w:jc w:val="left"/>
                        </w:pPr>
                        <w:r>
                          <w:rPr>
                            <w:rFonts w:ascii="Calibri" w:eastAsia="Calibri" w:hAnsi="Calibri" w:cs="Calibri"/>
                            <w:sz w:val="16"/>
                          </w:rPr>
                          <w:t>reviewed</w:t>
                        </w:r>
                      </w:p>
                    </w:txbxContent>
                  </v:textbox>
                </v:rect>
                <v:rect id="Rectangle 1335" o:spid="_x0000_s1089" style="position:absolute;left:2078;top:20309;width:5452;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" filled="f" stroked="f">
                  <v:textbox inset="0,0,0,0">
                    <w:txbxContent>
                      <w:p w14:paraId="3F57A073" w14:textId="77777777" w:rsidR="00462BE0" w:rsidRDefault="00E1157F">
                        <w:pPr>
                          <w:spacing w:after="160" w:line="259" w:lineRule="auto"/>
                          <w:ind w:left="0" w:right="0" w:firstLine="0"/>
                          <w:jc w:val="left"/>
                        </w:pPr>
                        <w:r>
                          <w:rPr>
                            <w:rFonts w:ascii="Calibri" w:eastAsia="Calibri" w:hAnsi="Calibri" w:cs="Calibri"/>
                            <w:sz w:val="16"/>
                          </w:rPr>
                          <w:t>Types</w:t>
                        </w:r>
                        <w:r>
                          <w:rPr>
                            <w:rFonts w:ascii="Calibri" w:eastAsia="Calibri" w:hAnsi="Calibri" w:cs="Calibri"/>
                            <w:spacing w:val="-217"/>
                            <w:sz w:val="16"/>
                          </w:rPr>
                          <w:t xml:space="preserve"> </w:t>
                        </w:r>
                        <w:r>
                          <w:rPr>
                            <w:rFonts w:ascii="Calibri" w:eastAsia="Calibri" w:hAnsi="Calibri" w:cs="Calibri"/>
                            <w:sz w:val="16"/>
                          </w:rPr>
                          <w:t>and</w:t>
                        </w:r>
                      </w:p>
                    </w:txbxContent>
                  </v:textbox>
                </v:rect>
                <v:rect id="Rectangle 1336" o:spid="_x0000_s1090" style="position:absolute;left:4656;top:18788;width:296;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" filled="f" stroked="f">
                  <v:textbox inset="0,0,0,0">
                    <w:txbxContent>
                      <w:p w14:paraId="35CCC639" w14:textId="77777777" w:rsidR="00462BE0" w:rsidRDefault="00E1157F">
                        <w:pPr>
                          <w:spacing w:after="160" w:line="259" w:lineRule="auto"/>
                          <w:ind w:left="0" w:right="0" w:firstLine="0"/>
                          <w:jc w:val="left"/>
                        </w:pPr>
                        <w:r>
                          <w:rPr>
                            <w:rFonts w:ascii="Calibri" w:eastAsia="Calibri" w:hAnsi="Calibri" w:cs="Calibri"/>
                            <w:sz w:val="16"/>
                          </w:rPr>
                          <w:t xml:space="preserve"> </w:t>
                        </w:r>
                      </w:p>
                    </w:txbxContent>
                  </v:textbox>
                </v:rect>
                <v:rect id="Rectangle 1337" o:spid="_x0000_s1091" style="position:absolute;left:2156;top:16066;width:5295;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" filled="f" stroked="f">
                  <v:textbox inset="0,0,0,0">
                    <w:txbxContent>
                      <w:p w14:paraId="42DA4BDF" w14:textId="77777777" w:rsidR="00462BE0" w:rsidRDefault="00E1157F">
                        <w:pPr>
                          <w:spacing w:after="160" w:line="259" w:lineRule="auto"/>
                          <w:ind w:left="0" w:right="0" w:firstLine="0"/>
                          <w:jc w:val="left"/>
                        </w:pPr>
                        <w:r>
                          <w:rPr>
                            <w:rFonts w:ascii="Calibri" w:eastAsia="Calibri" w:hAnsi="Calibri" w:cs="Calibri"/>
                            <w:sz w:val="16"/>
                          </w:rPr>
                          <w:t>purposes</w:t>
                        </w:r>
                        <w:r>
                          <w:rPr>
                            <w:rFonts w:ascii="Calibri" w:eastAsia="Calibri" w:hAnsi="Calibri" w:cs="Calibri"/>
                            <w:spacing w:val="-36"/>
                            <w:sz w:val="16"/>
                          </w:rPr>
                          <w:t xml:space="preserve"> </w:t>
                        </w:r>
                      </w:p>
                    </w:txbxContent>
                  </v:textbox>
                </v:rect>
                <v:rect id="Rectangle 1338" o:spid="_x0000_s1092" style="position:absolute;left:5410;top:22499;width:1073;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" filled="f" stroked="f">
                  <v:textbox inset="0,0,0,0">
                    <w:txbxContent>
                      <w:p w14:paraId="733186E0" w14:textId="77777777" w:rsidR="00462BE0" w:rsidRDefault="00E1157F">
                        <w:pPr>
                          <w:spacing w:after="160" w:line="259" w:lineRule="auto"/>
                          <w:ind w:left="0" w:right="0" w:firstLine="0"/>
                          <w:jc w:val="left"/>
                        </w:pPr>
                        <w:r>
                          <w:rPr>
                            <w:rFonts w:ascii="Calibri" w:eastAsia="Calibri" w:hAnsi="Calibri" w:cs="Calibri"/>
                            <w:sz w:val="16"/>
                          </w:rPr>
                          <w:t>of</w:t>
                        </w:r>
                      </w:p>
                    </w:txbxContent>
                  </v:textbox>
                </v:rect>
                <v:rect id="Rectangle 1339" o:spid="_x0000_s1093" style="position:absolute;left:5799;top:22081;width:296;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" filled="f" stroked="f">
                  <v:textbox inset="0,0,0,0">
                    <w:txbxContent>
                      <w:p w14:paraId="5F1F1133" w14:textId="77777777" w:rsidR="00462BE0" w:rsidRDefault="00E1157F">
                        <w:pPr>
                          <w:spacing w:after="160" w:line="259" w:lineRule="auto"/>
                          <w:ind w:left="0" w:right="0" w:firstLine="0"/>
                          <w:jc w:val="left"/>
                        </w:pPr>
                        <w:r>
                          <w:rPr>
                            <w:rFonts w:ascii="Calibri" w:eastAsia="Calibri" w:hAnsi="Calibri" w:cs="Calibri"/>
                            <w:sz w:val="16"/>
                          </w:rPr>
                          <w:t xml:space="preserve"> </w:t>
                        </w:r>
                      </w:p>
                    </w:txbxContent>
                  </v:textbox>
                </v:rect>
                <v:rect id="Rectangle 1340" o:spid="_x0000_s1094" style="position:absolute;left:2741;top:18800;width:6412;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" filled="f" stroked="f">
                  <v:textbox inset="0,0,0,0">
                    <w:txbxContent>
                      <w:p w14:paraId="4D03865C" w14:textId="77777777" w:rsidR="00462BE0" w:rsidRDefault="00E1157F">
                        <w:pPr>
                          <w:spacing w:after="160" w:line="259" w:lineRule="auto"/>
                          <w:ind w:left="0" w:right="0" w:firstLine="0"/>
                          <w:jc w:val="left"/>
                        </w:pPr>
                        <w:r>
                          <w:rPr>
                            <w:rFonts w:ascii="Calibri" w:eastAsia="Calibri" w:hAnsi="Calibri" w:cs="Calibri"/>
                            <w:sz w:val="16"/>
                          </w:rPr>
                          <w:t>AI</w:t>
                        </w:r>
                        <w:r>
                          <w:rPr>
                            <w:rFonts w:ascii="Calibri" w:eastAsia="Calibri" w:hAnsi="Calibri" w:cs="Calibri"/>
                            <w:spacing w:val="-217"/>
                            <w:sz w:val="16"/>
                          </w:rPr>
                          <w:t xml:space="preserve"> </w:t>
                        </w:r>
                        <w:r>
                          <w:rPr>
                            <w:rFonts w:ascii="Calibri" w:eastAsia="Calibri" w:hAnsi="Calibri" w:cs="Calibri"/>
                            <w:sz w:val="16"/>
                          </w:rPr>
                          <w:t>chatbots</w:t>
                        </w:r>
                        <w:r>
                          <w:rPr>
                            <w:rFonts w:ascii="Calibri" w:eastAsia="Calibri" w:hAnsi="Calibri" w:cs="Calibri"/>
                            <w:spacing w:val="-36"/>
                            <w:sz w:val="16"/>
                          </w:rPr>
                          <w:t xml:space="preserve"> </w:t>
                        </w:r>
                      </w:p>
                    </w:txbxContent>
                  </v:textbox>
                </v:rect>
                <v:rect id="Rectangle 1341" o:spid="_x0000_s1095" style="position:absolute;left:6587;top:22532;width:1006;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" filled="f" stroked="f">
                  <v:textbox inset="0,0,0,0">
                    <w:txbxContent>
                      <w:p w14:paraId="73CDA754" w14:textId="77777777" w:rsidR="00462BE0" w:rsidRDefault="00E1157F">
                        <w:pPr>
                          <w:spacing w:after="160" w:line="259" w:lineRule="auto"/>
                          <w:ind w:left="0" w:right="0" w:firstLine="0"/>
                          <w:jc w:val="left"/>
                        </w:pPr>
                        <w:r>
                          <w:rPr>
                            <w:rFonts w:ascii="Calibri" w:eastAsia="Calibri" w:hAnsi="Calibri" w:cs="Calibri"/>
                            <w:sz w:val="16"/>
                          </w:rPr>
                          <w:t>in</w:t>
                        </w:r>
                      </w:p>
                    </w:txbxContent>
                  </v:textbox>
                </v:rect>
                <v:rect id="Rectangle 1342" o:spid="_x0000_s1096" style="position:absolute;left:6942;top:22130;width:296;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" filled="f" stroked="f">
                  <v:textbox inset="0,0,0,0">
                    <w:txbxContent>
                      <w:p w14:paraId="17223CB3" w14:textId="77777777" w:rsidR="00462BE0" w:rsidRDefault="00E1157F">
                        <w:pPr>
                          <w:spacing w:after="160" w:line="259" w:lineRule="auto"/>
                          <w:ind w:left="0" w:right="0" w:firstLine="0"/>
                          <w:jc w:val="left"/>
                        </w:pPr>
                        <w:r>
                          <w:rPr>
                            <w:rFonts w:ascii="Calibri" w:eastAsia="Calibri" w:hAnsi="Calibri" w:cs="Calibri"/>
                            <w:sz w:val="16"/>
                          </w:rPr>
                          <w:t xml:space="preserve"> </w:t>
                        </w:r>
                      </w:p>
                    </w:txbxContent>
                  </v:textbox>
                </v:rect>
                <v:rect id="Rectangle 1343" o:spid="_x0000_s1097" style="position:absolute;left:4716;top:19683;width:4747;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" filled="f" stroked="f">
                  <v:textbox inset="0,0,0,0">
                    <w:txbxContent>
                      <w:p w14:paraId="096A9D9A" w14:textId="77777777" w:rsidR="00462BE0" w:rsidRDefault="00E1157F">
                        <w:pPr>
                          <w:spacing w:after="160" w:line="259" w:lineRule="auto"/>
                          <w:ind w:left="0" w:right="0" w:firstLine="0"/>
                          <w:jc w:val="left"/>
                        </w:pPr>
                        <w:r>
                          <w:rPr>
                            <w:rFonts w:ascii="Calibri" w:eastAsia="Calibri" w:hAnsi="Calibri" w:cs="Calibri"/>
                            <w:sz w:val="16"/>
                          </w:rPr>
                          <w:t>teaching</w:t>
                        </w:r>
                      </w:p>
                    </w:txbxContent>
                  </v:textbox>
                </v:rect>
                <v:rect id="Rectangle 1344" o:spid="_x0000_s1098" style="position:absolute;left:-1891;top:5641;width:13390;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" filled="f" stroked="f">
                  <v:textbox inset="0,0,0,0">
                    <w:txbxContent>
                      <w:p w14:paraId="0355FBA5" w14:textId="77777777" w:rsidR="00462BE0" w:rsidRDefault="00E1157F">
                        <w:pPr>
                          <w:spacing w:after="160" w:line="259" w:lineRule="auto"/>
                          <w:ind w:left="0" w:right="0" w:firstLine="0"/>
                          <w:jc w:val="left"/>
                        </w:pPr>
                        <w:r>
                          <w:rPr>
                            <w:rFonts w:ascii="Calibri" w:eastAsia="Calibri" w:hAnsi="Calibri" w:cs="Calibri"/>
                            <w:sz w:val="16"/>
                          </w:rPr>
                          <w:t>Classified</w:t>
                        </w:r>
                        <w:r>
                          <w:rPr>
                            <w:rFonts w:ascii="Calibri" w:eastAsia="Calibri" w:hAnsi="Calibri" w:cs="Calibri"/>
                            <w:spacing w:val="-217"/>
                            <w:sz w:val="16"/>
                          </w:rPr>
                          <w:t xml:space="preserve"> </w:t>
                        </w:r>
                        <w:r>
                          <w:rPr>
                            <w:rFonts w:ascii="Calibri" w:eastAsia="Calibri" w:hAnsi="Calibri" w:cs="Calibri"/>
                            <w:sz w:val="16"/>
                          </w:rPr>
                          <w:t>different</w:t>
                        </w:r>
                        <w:r>
                          <w:rPr>
                            <w:rFonts w:ascii="Calibri" w:eastAsia="Calibri" w:hAnsi="Calibri" w:cs="Calibri"/>
                            <w:spacing w:val="-217"/>
                            <w:sz w:val="16"/>
                          </w:rPr>
                          <w:t xml:space="preserve"> </w:t>
                        </w:r>
                        <w:r>
                          <w:rPr>
                            <w:rFonts w:ascii="Calibri" w:eastAsia="Calibri" w:hAnsi="Calibri" w:cs="Calibri"/>
                            <w:sz w:val="16"/>
                          </w:rPr>
                          <w:t>types</w:t>
                        </w:r>
                        <w:r>
                          <w:rPr>
                            <w:rFonts w:ascii="Calibri" w:eastAsia="Calibri" w:hAnsi="Calibri" w:cs="Calibri"/>
                            <w:spacing w:val="-36"/>
                            <w:sz w:val="16"/>
                          </w:rPr>
                          <w:t xml:space="preserve"> </w:t>
                        </w:r>
                      </w:p>
                    </w:txbxContent>
                  </v:textbox>
                </v:rect>
                <v:rect id="Rectangle 1345" o:spid="_x0000_s1099" style="position:absolute;left:5410;top:11800;width:1073;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" filled="f" stroked="f">
                  <v:textbox inset="0,0,0,0">
                    <w:txbxContent>
                      <w:p w14:paraId="6327ACE1" w14:textId="77777777" w:rsidR="00462BE0" w:rsidRDefault="00E1157F">
                        <w:pPr>
                          <w:spacing w:after="160" w:line="259" w:lineRule="auto"/>
                          <w:ind w:left="0" w:right="0" w:firstLine="0"/>
                          <w:jc w:val="left"/>
                        </w:pPr>
                        <w:r>
                          <w:rPr>
                            <w:rFonts w:ascii="Calibri" w:eastAsia="Calibri" w:hAnsi="Calibri" w:cs="Calibri"/>
                            <w:sz w:val="16"/>
                          </w:rPr>
                          <w:t>of</w:t>
                        </w:r>
                      </w:p>
                    </w:txbxContent>
                  </v:textbox>
                </v:rect>
                <v:rect id="Rectangle 1346" o:spid="_x0000_s1100" style="position:absolute;left:5799;top:11381;width:296;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" filled="f" stroked="f">
                  <v:textbox inset="0,0,0,0">
                    <w:txbxContent>
                      <w:p w14:paraId="5E2887C1" w14:textId="77777777" w:rsidR="00462BE0" w:rsidRDefault="00E1157F">
                        <w:pPr>
                          <w:spacing w:after="160" w:line="259" w:lineRule="auto"/>
                          <w:ind w:left="0" w:right="0" w:firstLine="0"/>
                          <w:jc w:val="left"/>
                        </w:pPr>
                        <w:r>
                          <w:rPr>
                            <w:rFonts w:ascii="Calibri" w:eastAsia="Calibri" w:hAnsi="Calibri" w:cs="Calibri"/>
                            <w:sz w:val="16"/>
                          </w:rPr>
                          <w:t xml:space="preserve"> </w:t>
                        </w:r>
                      </w:p>
                    </w:txbxContent>
                  </v:textbox>
                </v:rect>
                <v:rect id="Rectangle 1347" o:spid="_x0000_s1101" style="position:absolute;left:930;top:6290;width:10034;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" filled="f" stroked="f">
                  <v:textbox inset="0,0,0,0">
                    <w:txbxContent>
                      <w:p w14:paraId="3FD989A6" w14:textId="77777777" w:rsidR="00462BE0" w:rsidRDefault="00E1157F">
                        <w:pPr>
                          <w:spacing w:after="160" w:line="259" w:lineRule="auto"/>
                          <w:ind w:left="0" w:right="0" w:firstLine="0"/>
                          <w:jc w:val="left"/>
                        </w:pPr>
                        <w:r>
                          <w:rPr>
                            <w:rFonts w:ascii="Calibri" w:eastAsia="Calibri" w:hAnsi="Calibri" w:cs="Calibri"/>
                            <w:sz w:val="16"/>
                          </w:rPr>
                          <w:t>chatbots</w:t>
                        </w:r>
                        <w:r>
                          <w:rPr>
                            <w:rFonts w:ascii="Calibri" w:eastAsia="Calibri" w:hAnsi="Calibri" w:cs="Calibri"/>
                            <w:spacing w:val="-217"/>
                            <w:sz w:val="16"/>
                          </w:rPr>
                          <w:t xml:space="preserve"> </w:t>
                        </w:r>
                        <w:r>
                          <w:rPr>
                            <w:rFonts w:ascii="Calibri" w:eastAsia="Calibri" w:hAnsi="Calibri" w:cs="Calibri"/>
                            <w:sz w:val="16"/>
                          </w:rPr>
                          <w:t>based</w:t>
                        </w:r>
                        <w:r>
                          <w:rPr>
                            <w:rFonts w:ascii="Calibri" w:eastAsia="Calibri" w:hAnsi="Calibri" w:cs="Calibri"/>
                            <w:spacing w:val="-217"/>
                            <w:sz w:val="16"/>
                          </w:rPr>
                          <w:t xml:space="preserve"> </w:t>
                        </w:r>
                        <w:r>
                          <w:rPr>
                            <w:rFonts w:ascii="Calibri" w:eastAsia="Calibri" w:hAnsi="Calibri" w:cs="Calibri"/>
                            <w:sz w:val="16"/>
                          </w:rPr>
                          <w:t>on</w:t>
                        </w:r>
                      </w:p>
                    </w:txbxContent>
                  </v:textbox>
                </v:rect>
                <v:rect id="Rectangle 1348" o:spid="_x0000_s1102" style="position:absolute;left:5799;top:3615;width:296;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" filled="f" stroked="f">
                  <v:textbox inset="0,0,0,0">
                    <w:txbxContent>
                      <w:p w14:paraId="0320EDF5" w14:textId="77777777" w:rsidR="00462BE0" w:rsidRDefault="00E1157F">
                        <w:pPr>
                          <w:spacing w:after="160" w:line="259" w:lineRule="auto"/>
                          <w:ind w:left="0" w:right="0" w:firstLine="0"/>
                          <w:jc w:val="left"/>
                        </w:pPr>
                        <w:r>
                          <w:rPr>
                            <w:rFonts w:ascii="Calibri" w:eastAsia="Calibri" w:hAnsi="Calibri" w:cs="Calibri"/>
                            <w:sz w:val="16"/>
                          </w:rPr>
                          <w:t xml:space="preserve"> </w:t>
                        </w:r>
                      </w:p>
                    </w:txbxContent>
                  </v:textbox>
                </v:rect>
                <v:rect id="Rectangle 1349" o:spid="_x0000_s1103" style="position:absolute;left:4560;top:2153;width:2774;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" filled="f" stroked="f">
                  <v:textbox inset="0,0,0,0">
                    <w:txbxContent>
                      <w:p w14:paraId="65A819A1" w14:textId="77777777" w:rsidR="00462BE0" w:rsidRDefault="00E1157F">
                        <w:pPr>
                          <w:spacing w:after="160" w:line="259" w:lineRule="auto"/>
                          <w:ind w:left="0" w:right="0" w:firstLine="0"/>
                          <w:jc w:val="left"/>
                        </w:pPr>
                        <w:r>
                          <w:rPr>
                            <w:rFonts w:ascii="Calibri" w:eastAsia="Calibri" w:hAnsi="Calibri" w:cs="Calibri"/>
                            <w:sz w:val="16"/>
                          </w:rPr>
                          <w:t>their</w:t>
                        </w:r>
                        <w:r>
                          <w:rPr>
                            <w:rFonts w:ascii="Calibri" w:eastAsia="Calibri" w:hAnsi="Calibri" w:cs="Calibri"/>
                            <w:spacing w:val="-36"/>
                            <w:sz w:val="16"/>
                          </w:rPr>
                          <w:t xml:space="preserve"> </w:t>
                        </w:r>
                      </w:p>
                    </w:txbxContent>
                  </v:textbox>
                </v:rect>
                <v:rect id="Rectangle 1350" o:spid="_x0000_s1104" style="position:absolute;left:3162;top:8408;width:7856;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" filled="f" stroked="f">
                  <v:textbox inset="0,0,0,0">
                    <w:txbxContent>
                      <w:p w14:paraId="07655792" w14:textId="77777777" w:rsidR="00462BE0" w:rsidRDefault="00E1157F">
                        <w:pPr>
                          <w:spacing w:after="160" w:line="259" w:lineRule="auto"/>
                          <w:ind w:left="0" w:right="0" w:firstLine="0"/>
                          <w:jc w:val="left"/>
                        </w:pPr>
                        <w:r>
                          <w:rPr>
                            <w:rFonts w:ascii="Calibri" w:eastAsia="Calibri" w:hAnsi="Calibri" w:cs="Calibri"/>
                            <w:sz w:val="16"/>
                          </w:rPr>
                          <w:t>objectives</w:t>
                        </w:r>
                        <w:r>
                          <w:rPr>
                            <w:rFonts w:ascii="Calibri" w:eastAsia="Calibri" w:hAnsi="Calibri" w:cs="Calibri"/>
                            <w:spacing w:val="-217"/>
                            <w:sz w:val="16"/>
                          </w:rPr>
                          <w:t xml:space="preserve"> </w:t>
                        </w:r>
                        <w:r>
                          <w:rPr>
                            <w:rFonts w:ascii="Calibri" w:eastAsia="Calibri" w:hAnsi="Calibri" w:cs="Calibri"/>
                            <w:sz w:val="16"/>
                          </w:rPr>
                          <w:t>and</w:t>
                        </w:r>
                      </w:p>
                    </w:txbxContent>
                  </v:textbox>
                </v:rect>
                <v:rect id="Rectangle 1351" o:spid="_x0000_s1105" style="position:absolute;left:6942;top:6281;width:296;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" filled="f" stroked="f">
                  <v:textbox inset="0,0,0,0">
                    <w:txbxContent>
                      <w:p w14:paraId="215DADA9" w14:textId="77777777" w:rsidR="00462BE0" w:rsidRDefault="00E1157F">
                        <w:pPr>
                          <w:spacing w:after="160" w:line="259" w:lineRule="auto"/>
                          <w:ind w:left="0" w:right="0" w:firstLine="0"/>
                          <w:jc w:val="left"/>
                        </w:pPr>
                        <w:r>
                          <w:rPr>
                            <w:rFonts w:ascii="Calibri" w:eastAsia="Calibri" w:hAnsi="Calibri" w:cs="Calibri"/>
                            <w:sz w:val="16"/>
                          </w:rPr>
                          <w:t xml:space="preserve"> </w:t>
                        </w:r>
                      </w:p>
                    </w:txbxContent>
                  </v:textbox>
                </v:rect>
                <v:rect id="Rectangle 1352" o:spid="_x0000_s1106" style="position:absolute;left:6587;top:5703;width:1006;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" filled="f" stroked="f">
                  <v:textbox inset="0,0,0,0">
                    <w:txbxContent>
                      <w:p w14:paraId="1007C78F" w14:textId="77777777" w:rsidR="00462BE0" w:rsidRDefault="00E1157F">
                        <w:pPr>
                          <w:spacing w:after="160" w:line="259" w:lineRule="auto"/>
                          <w:ind w:left="0" w:right="0" w:firstLine="0"/>
                          <w:jc w:val="left"/>
                        </w:pPr>
                        <w:r>
                          <w:rPr>
                            <w:rFonts w:ascii="Calibri" w:eastAsia="Calibri" w:hAnsi="Calibri" w:cs="Calibri"/>
                            <w:sz w:val="16"/>
                          </w:rPr>
                          <w:t>in</w:t>
                        </w:r>
                      </w:p>
                    </w:txbxContent>
                  </v:textbox>
                </v:rect>
                <v:rect id="Rectangle 1353" o:spid="_x0000_s1107" style="position:absolute;left:6942;top:5301;width:296;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" filled="f" stroked="f">
                  <v:textbox inset="0,0,0,0">
                    <w:txbxContent>
                      <w:p w14:paraId="568BCAF5" w14:textId="77777777" w:rsidR="00462BE0" w:rsidRDefault="00E1157F">
                        <w:pPr>
                          <w:spacing w:after="160" w:line="259" w:lineRule="auto"/>
                          <w:ind w:left="0" w:right="0" w:firstLine="0"/>
                          <w:jc w:val="left"/>
                        </w:pPr>
                        <w:r>
                          <w:rPr>
                            <w:rFonts w:ascii="Calibri" w:eastAsia="Calibri" w:hAnsi="Calibri" w:cs="Calibri"/>
                            <w:sz w:val="16"/>
                          </w:rPr>
                          <w:t xml:space="preserve"> </w:t>
                        </w:r>
                      </w:p>
                    </w:txbxContent>
                  </v:textbox>
                </v:rect>
                <v:rect id="Rectangle 1354" o:spid="_x0000_s1108" style="position:absolute;left:3440;top:1577;width:7300;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" filled="f" stroked="f">
                  <v:textbox inset="0,0,0,0">
                    <w:txbxContent>
                      <w:p w14:paraId="344167DA" w14:textId="77777777" w:rsidR="00462BE0" w:rsidRDefault="00E1157F">
                        <w:pPr>
                          <w:spacing w:after="160" w:line="259" w:lineRule="auto"/>
                          <w:ind w:left="0" w:right="0" w:firstLine="0"/>
                          <w:jc w:val="left"/>
                        </w:pPr>
                        <w:r>
                          <w:rPr>
                            <w:rFonts w:ascii="Calibri" w:eastAsia="Calibri" w:hAnsi="Calibri" w:cs="Calibri"/>
                            <w:sz w:val="16"/>
                          </w:rPr>
                          <w:t>which</w:t>
                        </w:r>
                        <w:r>
                          <w:rPr>
                            <w:rFonts w:ascii="Calibri" w:eastAsia="Calibri" w:hAnsi="Calibri" w:cs="Calibri"/>
                            <w:spacing w:val="-217"/>
                            <w:sz w:val="16"/>
                          </w:rPr>
                          <w:t xml:space="preserve"> </w:t>
                        </w:r>
                        <w:r>
                          <w:rPr>
                            <w:rFonts w:ascii="Calibri" w:eastAsia="Calibri" w:hAnsi="Calibri" w:cs="Calibri"/>
                            <w:sz w:val="16"/>
                          </w:rPr>
                          <w:t>circum</w:t>
                        </w:r>
                      </w:p>
                    </w:txbxContent>
                  </v:textbox>
                </v:rect>
                <v:rect id="Rectangle 1355" o:spid="_x0000_s1109" style="position:absolute;left:6888;top:-463;width:403;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" filled="f" stroked="f">
                  <v:textbox inset="0,0,0,0">
                    <w:txbxContent>
                      <w:p w14:paraId="62228453" w14:textId="77777777" w:rsidR="00462BE0" w:rsidRDefault="00E1157F">
                        <w:pPr>
                          <w:spacing w:after="160" w:line="259" w:lineRule="auto"/>
                          <w:ind w:left="0" w:right="0" w:firstLine="0"/>
                          <w:jc w:val="left"/>
                        </w:pPr>
                        <w:r>
                          <w:rPr>
                            <w:rFonts w:ascii="Calibri" w:eastAsia="Calibri" w:hAnsi="Calibri" w:cs="Calibri"/>
                            <w:sz w:val="16"/>
                          </w:rPr>
                          <w:t>-</w:t>
                        </w:r>
                      </w:p>
                    </w:txbxContent>
                  </v:textbox>
                </v:rect>
                <v:rect id="Rectangle 1356" o:spid="_x0000_s1110" style="position:absolute;left:-14;top:4089;width:16494;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" filled="f" stroked="f">
                  <v:textbox inset="0,0,0,0">
                    <w:txbxContent>
                      <w:p w14:paraId="3ADCB2E4" w14:textId="77777777" w:rsidR="00462BE0" w:rsidRDefault="00E1157F">
                        <w:pPr>
                          <w:spacing w:after="160" w:line="259" w:lineRule="auto"/>
                          <w:ind w:left="0" w:right="0" w:firstLine="0"/>
                          <w:jc w:val="left"/>
                        </w:pPr>
                        <w:r>
                          <w:rPr>
                            <w:rFonts w:ascii="Calibri" w:eastAsia="Calibri" w:hAnsi="Calibri" w:cs="Calibri"/>
                            <w:sz w:val="16"/>
                          </w:rPr>
                          <w:t>stances</w:t>
                        </w:r>
                        <w:r>
                          <w:rPr>
                            <w:rFonts w:ascii="Calibri" w:eastAsia="Calibri" w:hAnsi="Calibri" w:cs="Calibri"/>
                            <w:spacing w:val="-217"/>
                            <w:sz w:val="16"/>
                          </w:rPr>
                          <w:t xml:space="preserve"> </w:t>
                        </w:r>
                        <w:r>
                          <w:rPr>
                            <w:rFonts w:ascii="Calibri" w:eastAsia="Calibri" w:hAnsi="Calibri" w:cs="Calibri"/>
                            <w:sz w:val="16"/>
                          </w:rPr>
                          <w:t>they</w:t>
                        </w:r>
                        <w:r>
                          <w:rPr>
                            <w:rFonts w:ascii="Calibri" w:eastAsia="Calibri" w:hAnsi="Calibri" w:cs="Calibri"/>
                            <w:spacing w:val="-217"/>
                            <w:sz w:val="16"/>
                          </w:rPr>
                          <w:t xml:space="preserve"> </w:t>
                        </w:r>
                        <w:r>
                          <w:rPr>
                            <w:rFonts w:ascii="Calibri" w:eastAsia="Calibri" w:hAnsi="Calibri" w:cs="Calibri"/>
                            <w:sz w:val="16"/>
                          </w:rPr>
                          <w:t>are</w:t>
                        </w:r>
                        <w:r>
                          <w:rPr>
                            <w:rFonts w:ascii="Calibri" w:eastAsia="Calibri" w:hAnsi="Calibri" w:cs="Calibri"/>
                            <w:spacing w:val="-217"/>
                            <w:sz w:val="16"/>
                          </w:rPr>
                          <w:t xml:space="preserve"> </w:t>
                        </w:r>
                        <w:r>
                          <w:rPr>
                            <w:rFonts w:ascii="Calibri" w:eastAsia="Calibri" w:hAnsi="Calibri" w:cs="Calibri"/>
                            <w:sz w:val="16"/>
                          </w:rPr>
                          <w:t>employed</w:t>
                        </w:r>
                        <w:r>
                          <w:rPr>
                            <w:rFonts w:ascii="Calibri" w:eastAsia="Calibri" w:hAnsi="Calibri" w:cs="Calibri"/>
                            <w:spacing w:val="-217"/>
                            <w:sz w:val="16"/>
                          </w:rPr>
                          <w:t xml:space="preserve"> </w:t>
                        </w:r>
                        <w:r>
                          <w:rPr>
                            <w:rFonts w:ascii="Calibri" w:eastAsia="Calibri" w:hAnsi="Calibri" w:cs="Calibri"/>
                            <w:sz w:val="16"/>
                          </w:rPr>
                          <w:t>par</w:t>
                        </w:r>
                      </w:p>
                    </w:txbxContent>
                  </v:textbox>
                </v:rect>
                <v:rect id="Rectangle 1357" o:spid="_x0000_s1111" style="position:absolute;left:8031;top:-259;width:403;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" filled="f" stroked="f">
                  <v:textbox inset="0,0,0,0">
                    <w:txbxContent>
                      <w:p w14:paraId="6A902746" w14:textId="77777777" w:rsidR="00462BE0" w:rsidRDefault="00E1157F">
                        <w:pPr>
                          <w:spacing w:after="160" w:line="259" w:lineRule="auto"/>
                          <w:ind w:left="0" w:right="0" w:firstLine="0"/>
                          <w:jc w:val="left"/>
                        </w:pPr>
                        <w:r>
                          <w:rPr>
                            <w:rFonts w:ascii="Calibri" w:eastAsia="Calibri" w:hAnsi="Calibri" w:cs="Calibri"/>
                            <w:sz w:val="16"/>
                          </w:rPr>
                          <w:t>-</w:t>
                        </w:r>
                      </w:p>
                    </w:txbxContent>
                  </v:textbox>
                </v:rect>
                <v:rect id="Rectangle 1358" o:spid="_x0000_s1112" style="position:absolute;left:6619;top:9580;width:5513;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" filled="f" stroked="f">
                  <v:textbox inset="0,0,0,0">
                    <w:txbxContent>
                      <w:p w14:paraId="1DAB7DC1" w14:textId="77777777" w:rsidR="00462BE0" w:rsidRDefault="00E1157F">
                        <w:pPr>
                          <w:spacing w:after="160" w:line="259" w:lineRule="auto"/>
                          <w:ind w:left="0" w:right="0" w:firstLine="0"/>
                          <w:jc w:val="left"/>
                        </w:pPr>
                        <w:r>
                          <w:rPr>
                            <w:rFonts w:ascii="Calibri" w:eastAsia="Calibri" w:hAnsi="Calibri" w:cs="Calibri"/>
                            <w:sz w:val="16"/>
                          </w:rPr>
                          <w:t>ticularly</w:t>
                        </w:r>
                        <w:r>
                          <w:rPr>
                            <w:rFonts w:ascii="Calibri" w:eastAsia="Calibri" w:hAnsi="Calibri" w:cs="Calibri"/>
                            <w:spacing w:val="-217"/>
                            <w:sz w:val="16"/>
                          </w:rPr>
                          <w:t xml:space="preserve"> </w:t>
                        </w:r>
                        <w:r>
                          <w:rPr>
                            <w:rFonts w:ascii="Calibri" w:eastAsia="Calibri" w:hAnsi="Calibri" w:cs="Calibri"/>
                            <w:sz w:val="16"/>
                          </w:rPr>
                          <w:t>in</w:t>
                        </w:r>
                      </w:p>
                    </w:txbxContent>
                  </v:textbox>
                </v:rect>
                <v:rect id="Rectangle 1359" o:spid="_x0000_s1113" style="position:absolute;left:9228;top:8043;width:295;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" filled="f" stroked="f">
                  <v:textbox inset="0,0,0,0">
                    <w:txbxContent>
                      <w:p w14:paraId="525148F0" w14:textId="77777777" w:rsidR="00462BE0" w:rsidRDefault="00E1157F">
                        <w:pPr>
                          <w:spacing w:after="160" w:line="259" w:lineRule="auto"/>
                          <w:ind w:left="0" w:right="0" w:firstLine="0"/>
                          <w:jc w:val="left"/>
                        </w:pPr>
                        <w:r>
                          <w:rPr>
                            <w:rFonts w:ascii="Calibri" w:eastAsia="Calibri" w:hAnsi="Calibri" w:cs="Calibri"/>
                            <w:sz w:val="16"/>
                          </w:rPr>
                          <w:t xml:space="preserve"> </w:t>
                        </w:r>
                      </w:p>
                    </w:txbxContent>
                  </v:textbox>
                </v:rect>
                <v:rect id="Rectangle 1360" o:spid="_x0000_s1114" style="position:absolute;left:4185;top:2777;width:10382;height:153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" filled="f" stroked="f">
                  <v:textbox inset="0,0,0,0">
                    <w:txbxContent>
                      <w:p w14:paraId="18F6FA21" w14:textId="77777777" w:rsidR="00462BE0" w:rsidRDefault="00E1157F">
                        <w:pPr>
                          <w:spacing w:after="160" w:line="259" w:lineRule="auto"/>
                          <w:ind w:left="0" w:right="0" w:firstLine="0"/>
                          <w:jc w:val="left"/>
                        </w:pPr>
                        <w:r>
                          <w:rPr>
                            <w:rFonts w:ascii="Calibri" w:eastAsia="Calibri" w:hAnsi="Calibri" w:cs="Calibri"/>
                            <w:sz w:val="16"/>
                          </w:rPr>
                          <w:t>interactive</w:t>
                        </w:r>
                        <w:r>
                          <w:rPr>
                            <w:rFonts w:ascii="Calibri" w:eastAsia="Calibri" w:hAnsi="Calibri" w:cs="Calibri"/>
                            <w:spacing w:val="-217"/>
                            <w:sz w:val="16"/>
                          </w:rPr>
                          <w:t xml:space="preserve"> </w:t>
                        </w:r>
                        <w:r>
                          <w:rPr>
                            <w:rFonts w:ascii="Calibri" w:eastAsia="Calibri" w:hAnsi="Calibri" w:cs="Calibri"/>
                            <w:sz w:val="16"/>
                          </w:rPr>
                          <w:t>learning</w:t>
                        </w:r>
                      </w:p>
                    </w:txbxContent>
                  </v:textbox>
                </v:rect>
                <w10:anchorlock/>
              </v:group>
            </w:pict>
          </mc:Fallback>
        </mc:AlternateContent>
      </w:r>
    </w:p>
    <w:p w14:paraId="76EBFC2F" w14:textId="77777777" w:rsidR="00462BE0" w:rsidRDefault="00462BE0">
      <w:pPr>
        <w:sectPr w:rsidR="00462BE0">
          <w:type w:val="continuous"/>
          <w:pgSz w:w="11906" w:h="15817"/>
          <w:pgMar w:top="1440" w:right="1440" w:bottom="1325" w:left="1440" w:header="720" w:footer="720" w:gutter="0"/>
          <w:cols w:space="720"/>
        </w:sectPr>
      </w:pPr>
    </w:p>
    <w:p w14:paraId="563688E4" w14:textId="77777777" w:rsidR="00462BE0" w:rsidRDefault="00E1157F">
      <w:pPr>
        <w:spacing w:after="245"/>
        <w:ind w:left="-5" w:right="32"/>
      </w:pPr>
      <w:r>
        <w:lastRenderedPageBreak/>
        <w:t>appropriately enhances the level of user satisfaction and engagement. Furthermore, developments in AI algorithms enable chatbots to keep optimizing how they communicate through a simpler and more precise approach, allowing greater user trust and satisfaction [</w:t>
      </w:r>
      <w:r>
        <w:rPr>
          <w:color w:val="0000FF"/>
        </w:rPr>
        <w:t>9</w:t>
      </w:r>
      <w:r>
        <w:t>]. PU assesses an individual’s perceptions using AI chatbots for online learning platforms. As a result, this study proposed that:</w:t>
      </w:r>
    </w:p>
    <w:p w14:paraId="052E6960" w14:textId="77777777" w:rsidR="00462BE0" w:rsidRDefault="00E1157F">
      <w:pPr>
        <w:spacing w:after="512"/>
        <w:ind w:left="-5" w:right="32"/>
      </w:pPr>
      <w:r>
        <w:rPr>
          <w:i/>
        </w:rPr>
        <w:t>H1</w:t>
      </w:r>
      <w:r>
        <w:t xml:space="preserve"> Perceived usefulness has a significant impact on AI chatbot capability.</w:t>
      </w:r>
    </w:p>
    <w:p w14:paraId="608D337B" w14:textId="77777777" w:rsidR="00462BE0" w:rsidRDefault="00E1157F">
      <w:pPr>
        <w:pStyle w:val="Heading1"/>
        <w:ind w:left="-5"/>
      </w:pPr>
      <w:r>
        <w:t>Perceived ease of use</w:t>
      </w:r>
    </w:p>
    <w:p w14:paraId="23FCEAF3" w14:textId="77777777" w:rsidR="00462BE0" w:rsidRDefault="00E1157F">
      <w:pPr>
        <w:spacing w:after="245"/>
        <w:ind w:left="-5" w:right="32"/>
      </w:pPr>
      <w:r>
        <w:t>Perceived ease of use (PEU) is one of the fundamental elements of TAM, which argues that the learning and use characteristics of any system are significant factors in the acceptance and implementation of technologies [</w:t>
      </w:r>
      <w:r>
        <w:rPr>
          <w:color w:val="0000FF"/>
        </w:rPr>
        <w:t>28</w:t>
      </w:r>
      <w:r>
        <w:t xml:space="preserve">, </w:t>
      </w:r>
      <w:r>
        <w:rPr>
          <w:color w:val="0000FF"/>
        </w:rPr>
        <w:t>62</w:t>
      </w:r>
      <w:r>
        <w:t xml:space="preserve">, </w:t>
      </w:r>
      <w:r>
        <w:rPr>
          <w:color w:val="0000FF"/>
        </w:rPr>
        <w:t>73</w:t>
      </w:r>
      <w:r>
        <w:t>]). In the setting of PEU within the context of interaction with AI chatbots, it refers to the intuitive design of the interface and users’ ability to find the functions of the chatbot to further reach their goals in the chatbot interaction. Perceived ease of use in AI chatbot interaction relates to the extent to which a user finds it easy to operate a chatbot, utilize its features, and retrieve desired information [</w:t>
      </w:r>
      <w:r>
        <w:rPr>
          <w:color w:val="0000FF"/>
        </w:rPr>
        <w:t>104</w:t>
      </w:r>
      <w:r>
        <w:t>]. Previous studies have found that the more user-friendly a chatbot is, the mo</w:t>
      </w:r>
      <w:r>
        <w:t>re users tend to use it and value its benefits [</w:t>
      </w:r>
      <w:r>
        <w:rPr>
          <w:color w:val="0000FF"/>
        </w:rPr>
        <w:t>129</w:t>
      </w:r>
      <w:r>
        <w:t>]. The extent to which an individual believes that AI Chatbots can accomplish tasks is determined by the utilization of the services. Such features include conversation, problem-solving, customization, and adaptability and are dependent on how easy it is for the audience to interact with and employ the chatbot. Previous studies have shown that if a user-friendly interface is provided for a complex chatbot, the users will be able to perform complicated tasks</w:t>
      </w:r>
      <w:r>
        <w:t xml:space="preserve"> and this will positively impact their perception of the quality of the chatbot [</w:t>
      </w:r>
      <w:r>
        <w:rPr>
          <w:color w:val="0000FF"/>
        </w:rPr>
        <w:t>14</w:t>
      </w:r>
      <w:r>
        <w:t>]. The excessive sophistication of AI chatbots incentivizes developers with regards to offering users advanced functionalities, but the interface does not pose the same challenges when having non-expert users who tend to be scared of advanced systems without a user-friendly environment [</w:t>
      </w:r>
      <w:r>
        <w:rPr>
          <w:color w:val="0000FF"/>
        </w:rPr>
        <w:t>10</w:t>
      </w:r>
      <w:r>
        <w:t>]. As a result, this study suggested that:</w:t>
      </w:r>
    </w:p>
    <w:p w14:paraId="38CE2A05" w14:textId="77777777" w:rsidR="00462BE0" w:rsidRDefault="00E1157F">
      <w:pPr>
        <w:spacing w:after="515"/>
        <w:ind w:left="-5" w:right="32"/>
      </w:pPr>
      <w:r>
        <w:rPr>
          <w:i/>
        </w:rPr>
        <w:t>H2</w:t>
      </w:r>
      <w:r>
        <w:t xml:space="preserve"> Perceived ease of use has a significant impact on AI chatbot capability.</w:t>
      </w:r>
    </w:p>
    <w:p w14:paraId="582ECF11" w14:textId="77777777" w:rsidR="00462BE0" w:rsidRDefault="00E1157F">
      <w:pPr>
        <w:pStyle w:val="Heading1"/>
        <w:ind w:left="-5"/>
      </w:pPr>
      <w:r>
        <w:t>Subjective norm</w:t>
      </w:r>
    </w:p>
    <w:p w14:paraId="16CAA36F" w14:textId="77777777" w:rsidR="00462BE0" w:rsidRDefault="00E1157F">
      <w:pPr>
        <w:spacing w:after="245"/>
        <w:ind w:left="-5" w:right="32"/>
      </w:pPr>
      <w:r>
        <w:t xml:space="preserve">The adoption of technology, particularly AI chatbots, has been largely influenced by subjective norms as highlighted </w:t>
      </w:r>
      <w:r>
        <w:t>by numerous behavioral studies [</w:t>
      </w:r>
      <w:r>
        <w:rPr>
          <w:color w:val="0000FF"/>
        </w:rPr>
        <w:t>47</w:t>
      </w:r>
      <w:r>
        <w:t>]. Subjective norms are the perceived social pressures from peers and communities that encourage or discourage individuals from engaging in certain behaviors [</w:t>
      </w:r>
      <w:r>
        <w:rPr>
          <w:color w:val="0000FF"/>
        </w:rPr>
        <w:t>2</w:t>
      </w:r>
      <w:r>
        <w:t xml:space="preserve">, </w:t>
      </w:r>
      <w:r>
        <w:rPr>
          <w:color w:val="0000FF"/>
        </w:rPr>
        <w:t>94</w:t>
      </w:r>
      <w:r>
        <w:t>]. In the context of higher education, these norms can be developed through pursuing encouragement and support from fellow students in the same class or parentheses or through working in divided groups to convince the class of the need to use the tool. Classmates tend to be important stakeholders in developing su</w:t>
      </w:r>
      <w:r>
        <w:t>bjective norms concerning the use of AI chatbots. Sutrisno et al. [</w:t>
      </w:r>
      <w:r>
        <w:rPr>
          <w:color w:val="0000FF"/>
        </w:rPr>
        <w:t>116</w:t>
      </w:r>
      <w:r>
        <w:t>] pointed out that students who seek to use technology but lack experience in their peer groups who share the same interests are more likely to rely on peer advocacy. Powerful models in society including the students’ instructors and teachers play an important role in the introduction of new educational technologies. Stöhr et al. [</w:t>
      </w:r>
      <w:r>
        <w:rPr>
          <w:color w:val="0000FF"/>
        </w:rPr>
        <w:t>114</w:t>
      </w:r>
      <w:r>
        <w:t>] stated that students are likely to seek the assistance of chatbots because they believe that most studen</w:t>
      </w:r>
      <w:r>
        <w:t>ts around them are using such tools. Thus, their faith in the tool’s capability only grows. Instructors are recognized to be great power brokers in most cases, and they usually facilitate information communication technology (ICT) tools. For instance, when instructors promote the use of AI chatbots claiming they are useful for students’ learning, this greatly increases the chances of students using these systems. Zhang et al. [</w:t>
      </w:r>
      <w:r>
        <w:rPr>
          <w:color w:val="0000FF"/>
        </w:rPr>
        <w:t>133</w:t>
      </w:r>
      <w:r>
        <w:t>] provide evidence of the need for instructors’ endorsement to modify students</w:t>
      </w:r>
      <w:r>
        <w:t>’ perception of chatbot tool effectiveness and reliability. When teachers use chatbots to teach students and encourage them to use them, students are more willing to consider them as an integral part of the learning process. Study groups constitute another critical domain for subjective norms, as group behavior is often the better determinant of individual behavior in such groups. The use of AI chatbots in study groups encourages further academic support in the form of these tools. Ayanwale and Molefi [</w:t>
      </w:r>
      <w:r>
        <w:rPr>
          <w:color w:val="0000FF"/>
        </w:rPr>
        <w:t>13</w:t>
      </w:r>
      <w:r>
        <w:t xml:space="preserve">] </w:t>
      </w:r>
      <w:r>
        <w:t>stated that group structure and social practices considerably shape the decision of individuals to adopt technology. Thus, this investigation suggested that:</w:t>
      </w:r>
    </w:p>
    <w:p w14:paraId="76EC8E25" w14:textId="77777777" w:rsidR="00462BE0" w:rsidRDefault="00E1157F">
      <w:pPr>
        <w:spacing w:after="564"/>
        <w:ind w:left="-5" w:right="32"/>
      </w:pPr>
      <w:r>
        <w:rPr>
          <w:i/>
        </w:rPr>
        <w:t>H3</w:t>
      </w:r>
      <w:r>
        <w:t xml:space="preserve"> Subjective norm has a significant impact on AI chatbot capability.</w:t>
      </w:r>
    </w:p>
    <w:p w14:paraId="6C1623D0" w14:textId="77777777" w:rsidR="00462BE0" w:rsidRDefault="00E1157F">
      <w:pPr>
        <w:pStyle w:val="Heading1"/>
        <w:ind w:left="-5"/>
      </w:pPr>
      <w:r>
        <w:t>Tech competency</w:t>
      </w:r>
    </w:p>
    <w:p w14:paraId="2868E4DD" w14:textId="77777777" w:rsidR="00462BE0" w:rsidRDefault="00E1157F">
      <w:pPr>
        <w:spacing w:after="245"/>
        <w:ind w:left="-5" w:right="32"/>
      </w:pPr>
      <w:r>
        <w:t>According to TAM, the perception of PU and PEU by the users is a major consideration of a specific technology being adopted [</w:t>
      </w:r>
      <w:r>
        <w:rPr>
          <w:color w:val="0000FF"/>
        </w:rPr>
        <w:t>28</w:t>
      </w:r>
      <w:r>
        <w:t xml:space="preserve">, </w:t>
      </w:r>
      <w:r>
        <w:rPr>
          <w:color w:val="0000FF"/>
        </w:rPr>
        <w:t>106</w:t>
      </w:r>
      <w:r>
        <w:t xml:space="preserve">]). Here, tech competency (TC) is pivotal, as it can influence both PU and PEU. For instance, tech-savvy users are more competent in comprehending, operating, and deploying some advanced technological </w:t>
      </w:r>
      <w:r>
        <w:lastRenderedPageBreak/>
        <w:t>tools including AI chatbots. With AI chatbots for online learning, TC is significant in shaping the education community’s view of ability and the application value of these systems [</w:t>
      </w:r>
      <w:r>
        <w:rPr>
          <w:color w:val="0000FF"/>
        </w:rPr>
        <w:t>52</w:t>
      </w:r>
      <w:r>
        <w:t>]. In this sense, educators who have high-tech perception will try to express the AI chatbots according to learning outc</w:t>
      </w:r>
      <w:r>
        <w:t>omes and use them thoughtfully across the instructional processes. TC refers to the capability of individuals or organizations to proficiently employ technological tools, systems, and processes toward fulfilling desired objectives [</w:t>
      </w:r>
      <w:r>
        <w:rPr>
          <w:color w:val="0000FF"/>
        </w:rPr>
        <w:t>105</w:t>
      </w:r>
      <w:r>
        <w:t>]. It includes the understanding of concepts, possessing talent in the digital world, and applying this knowledge to actual scenarios. Pathak et al. [</w:t>
      </w:r>
      <w:r>
        <w:rPr>
          <w:color w:val="0000FF"/>
        </w:rPr>
        <w:t>82</w:t>
      </w:r>
      <w:r>
        <w:t>] stated that when concerning AI chatbots, an understanding of technology affects interactivity, management, and perception o</w:t>
      </w:r>
      <w:r>
        <w:t xml:space="preserve">f the capabilities, toward its tech competency. When tech competency is associated with organizations, AI chatbots stand to be fully exploited through advanced features like </w:t>
      </w:r>
      <w:r>
        <w:rPr>
          <w:i/>
        </w:rPr>
        <w:t>natural language processing (</w:t>
      </w:r>
      <w:r>
        <w:t>NLP), machine learning (ML), and automation [</w:t>
      </w:r>
      <w:r>
        <w:rPr>
          <w:color w:val="0000FF"/>
        </w:rPr>
        <w:t>101</w:t>
      </w:r>
      <w:r>
        <w:t>]. Xiao and Yu [</w:t>
      </w:r>
      <w:r>
        <w:rPr>
          <w:color w:val="0000FF"/>
        </w:rPr>
        <w:t>129</w:t>
      </w:r>
      <w:r>
        <w:t>] demonstrated that organizations with greater tech competency are more capable of applying and managing AI chatbot systems. Such organizations can better incorporate chatbots within their current dissemination systems thereby enhancing the l</w:t>
      </w:r>
      <w:r>
        <w:t>evel of productivity of the chatbot. Competent employees can also provide a higher level of instructions to the chatbots thus making them perform higher level cognitive tasks like prediction making and decision making. Competency in technology has a role in the customization of AI chatbots for a particular purpose within an organizational structure [</w:t>
      </w:r>
      <w:r>
        <w:rPr>
          <w:color w:val="0000FF"/>
        </w:rPr>
        <w:t>6</w:t>
      </w:r>
      <w:r>
        <w:t>]. More competent users can make the chatbot programs interact with users more intelligently and less mechanically rather than only changing the program functi</w:t>
      </w:r>
      <w:r>
        <w:t>ons and system responses. Hence, tech competency is based on the core constructs of TAM because tech competency alters the perceptions of AI chatbots both in terms of ease of use and usefulness. Consistent with the previous studies, we assume that increasing tech competency aids people in interacting with AI chatbots, and contributes to better adaptive, intelligent, and useful performance of AI chatbots in other contexts such as online learning. Therefore, we postulated that:</w:t>
      </w:r>
    </w:p>
    <w:p w14:paraId="5B20C754" w14:textId="77777777" w:rsidR="00462BE0" w:rsidRDefault="00E1157F">
      <w:pPr>
        <w:spacing w:after="489"/>
        <w:ind w:left="-5" w:right="32"/>
      </w:pPr>
      <w:r>
        <w:rPr>
          <w:i/>
        </w:rPr>
        <w:t>H4</w:t>
      </w:r>
      <w:r>
        <w:t xml:space="preserve"> Tech competency has a significant impact on AI chatbot capability.</w:t>
      </w:r>
    </w:p>
    <w:p w14:paraId="138BC194" w14:textId="77777777" w:rsidR="00462BE0" w:rsidRDefault="00E1157F">
      <w:pPr>
        <w:pStyle w:val="Heading1"/>
        <w:ind w:left="-5"/>
      </w:pPr>
      <w:r>
        <w:t>AI chatbot capability</w:t>
      </w:r>
    </w:p>
    <w:p w14:paraId="738DF8FE" w14:textId="77777777" w:rsidR="00462BE0" w:rsidRDefault="00E1157F">
      <w:pPr>
        <w:spacing w:after="245"/>
        <w:ind w:left="-5" w:right="32"/>
      </w:pPr>
      <w:r>
        <w:t xml:space="preserve">In the context of TAM, the adoption of technology is the most important aspect. Actual use of technology is greatly determined by the AI chatbot capability (ACC) because the </w:t>
      </w:r>
      <w:r>
        <w:t>chatbot’s ability to interact intelligently and effectively improves and is easier to adopt. In the realm of online education, where students encounter obstacles such as lack of interest, and insufficient individualized support, the use of AI chatbots can be beneficial in increasing participation, offering immediate responses, and encouraging tutorials [</w:t>
      </w:r>
      <w:r>
        <w:rPr>
          <w:color w:val="0000FF"/>
        </w:rPr>
        <w:t>48</w:t>
      </w:r>
      <w:r>
        <w:t xml:space="preserve">]. AI is changing our lives in diverse ways, one of the areas that offer immense possibilities is education. AI has been integrated into education in the </w:t>
      </w:r>
      <w:r>
        <w:t>form of chatbots that cater to the needs of learners, boost participation, and improve learning efficiency in an online setting. Kerimbayev et al. [</w:t>
      </w:r>
      <w:r>
        <w:rPr>
          <w:color w:val="0000FF"/>
        </w:rPr>
        <w:t>52</w:t>
      </w:r>
      <w:r>
        <w:t>] pointed out that AI chatbots are good at monitoring progress and giving feedback from sources which leads to individualized learning. Mohebbi [</w:t>
      </w:r>
      <w:r>
        <w:rPr>
          <w:color w:val="0000FF"/>
        </w:rPr>
        <w:t>75</w:t>
      </w:r>
      <w:r>
        <w:t>] examined the effects of AI chatbots on self-directed learning and retention of information, which is important for effective online learning. Garcia-Varela et al. [</w:t>
      </w:r>
      <w:r>
        <w:rPr>
          <w:color w:val="0000FF"/>
        </w:rPr>
        <w:t>37</w:t>
      </w:r>
      <w:r>
        <w:t>] stated that students who were provided time t</w:t>
      </w:r>
      <w:r>
        <w:t>o interact with an AI chatbot reported being more active and asserted that they would be successful in completing their assignments. AI chatbot capabilities include NLP, understanding of the context, functionalities, the feedback system, and being receptive to any dynamism. Ait Baha et al. [</w:t>
      </w:r>
      <w:r>
        <w:rPr>
          <w:color w:val="0000FF"/>
        </w:rPr>
        <w:t>7</w:t>
      </w:r>
      <w:r>
        <w:t>] stated that the NLP capabilities of AI chatbots improve their effectiveness, especially in how students interact with the system. Student progress monitoring and evidence-based recommendations and responses for contin</w:t>
      </w:r>
      <w:r>
        <w:t>uous learning are more efficiently achieved through AI chatbots. This effectiveness of AI chatbots for online learning is a crucial factor that has been highlighted in several works on human–computer interaction design. Besides, AI chatbots promote independent progress, prompting active participation of learners, and enhancing the long-term memory auxiliary effect [</w:t>
      </w:r>
      <w:r>
        <w:rPr>
          <w:color w:val="0000FF"/>
        </w:rPr>
        <w:t>133</w:t>
      </w:r>
      <w:r>
        <w:t>]. Students who interacted with chatbots were more engaged and felt they would positively complete their tasks [</w:t>
      </w:r>
      <w:r>
        <w:rPr>
          <w:color w:val="0000FF"/>
        </w:rPr>
        <w:t>25</w:t>
      </w:r>
      <w:r>
        <w:t>]. Hence, this hypothesis p</w:t>
      </w:r>
      <w:r>
        <w:t>osits that the likelihood of students using AI chatbots in learning increases with AI chatbots’’ ability to handle NLP, context analysis, feedback provision, and flexibility. Therefore, we suggested that:</w:t>
      </w:r>
    </w:p>
    <w:p w14:paraId="28962B40" w14:textId="77777777" w:rsidR="00462BE0" w:rsidRDefault="00E1157F">
      <w:pPr>
        <w:spacing w:after="489"/>
        <w:ind w:left="-5" w:right="32"/>
      </w:pPr>
      <w:r>
        <w:rPr>
          <w:i/>
        </w:rPr>
        <w:t>H5</w:t>
      </w:r>
      <w:r>
        <w:t xml:space="preserve"> AI chatbot capability has a significant impact on the adoption of AI chatbot for online learning effectiveness.</w:t>
      </w:r>
    </w:p>
    <w:p w14:paraId="2405FD36" w14:textId="77777777" w:rsidR="00462BE0" w:rsidRDefault="00E1157F">
      <w:pPr>
        <w:spacing w:after="246"/>
        <w:ind w:left="-5" w:right="32"/>
      </w:pPr>
      <w:r>
        <w:rPr>
          <w:rFonts w:ascii="Calibri" w:eastAsia="Calibri" w:hAnsi="Calibri" w:cs="Calibri"/>
          <w:b/>
          <w:sz w:val="21"/>
        </w:rPr>
        <w:t xml:space="preserve">Mediating effect of AI chatbot capability </w:t>
      </w:r>
      <w:r>
        <w:t xml:space="preserve">TAM provides a basis for understanding how AI chatbot capability can influence PU by delivering fast answers and adapting the learning experience based on the students’ needs. Students are bound to benefit from NLP endowed chatbots that comprehend the questions posed by students and evolve </w:t>
      </w:r>
      <w:r>
        <w:lastRenderedPageBreak/>
        <w:t>with suitable answers thereby enhancing the learning experience [</w:t>
      </w:r>
      <w:r>
        <w:rPr>
          <w:color w:val="0000FF"/>
        </w:rPr>
        <w:t>89</w:t>
      </w:r>
      <w:r>
        <w:t>]. These chatbots can assist students with different kinds of feedback depending on their progress which in turn helps students to achieve better results.</w:t>
      </w:r>
      <w:r>
        <w:t xml:space="preserve"> The most critical aspect of technology acceptance is the perceived usefulness of the system. Past research has shown that AI chatbots impact this perception positively by offering quick responses, individualized help, and ongoing tutoring [</w:t>
      </w:r>
      <w:r>
        <w:rPr>
          <w:color w:val="0000FF"/>
        </w:rPr>
        <w:t>25</w:t>
      </w:r>
      <w:r>
        <w:t>]. There is a direct relationship between the features of the chatbot and the students’ outlook toward its usefulness in improving their learning. Advanced features of chatbots with attractive graphical user interfaces and connective interactions also facilitate this p</w:t>
      </w:r>
      <w:r>
        <w:t>rocess by reducing the level of learning difficulties and the adoption of new technologies [</w:t>
      </w:r>
      <w:r>
        <w:rPr>
          <w:color w:val="0000FF"/>
        </w:rPr>
        <w:t>54</w:t>
      </w:r>
      <w:r>
        <w:t>]. Students adopting AI chatbots are often influenced by the presence of others around them using the AI chatbots to great effect. AI chatbots using this capability also strategically reinforce the use of social norms of utilizing the AI chatbot in an educational setting by creating an enjoyable and effective learning experience [</w:t>
      </w:r>
      <w:r>
        <w:rPr>
          <w:color w:val="0000FF"/>
        </w:rPr>
        <w:t>62</w:t>
      </w:r>
      <w:r>
        <w:t>]. There will be a greater inclination toward the utilization of AI chatbots among s</w:t>
      </w:r>
      <w:r>
        <w:t>tudents who possess higher capabilities with technology, although the capabilities of the chatbot can help overcome this challenge for the lower end of the spectrum. Bahaddad [</w:t>
      </w:r>
      <w:r>
        <w:rPr>
          <w:color w:val="0000FF"/>
        </w:rPr>
        <w:t>14</w:t>
      </w:r>
      <w:r>
        <w:t>] stated that effective AI chatbots can change based on requests and learning new things encourages the use of AI chatbots across all expertise levels. Therefore, we suggested that:</w:t>
      </w:r>
    </w:p>
    <w:p w14:paraId="14CFB49F" w14:textId="77777777" w:rsidR="00462BE0" w:rsidRDefault="00E1157F">
      <w:pPr>
        <w:spacing w:after="485"/>
        <w:ind w:left="-5" w:right="32"/>
      </w:pPr>
      <w:r>
        <w:rPr>
          <w:i/>
        </w:rPr>
        <w:t>H6</w:t>
      </w:r>
      <w:r>
        <w:t xml:space="preserve"> AI chatbot capability mediates the effect of (a) perceived usefulness, (b) perceived ease of use, (c) subjective norm, and (d) tech competency on the adoption of AI chatbots for online learning effectiveness.</w:t>
      </w:r>
    </w:p>
    <w:p w14:paraId="7F50ED7B" w14:textId="77777777" w:rsidR="00462BE0" w:rsidRDefault="00E1157F">
      <w:pPr>
        <w:pStyle w:val="Heading1"/>
        <w:ind w:left="-5"/>
      </w:pPr>
      <w:r>
        <w:t>Moderating effect of facilitating condition</w:t>
      </w:r>
    </w:p>
    <w:p w14:paraId="5EB390F3" w14:textId="77777777" w:rsidR="00462BE0" w:rsidRDefault="00E1157F">
      <w:pPr>
        <w:spacing w:after="245"/>
        <w:ind w:left="-5" w:right="32"/>
      </w:pPr>
      <w:r>
        <w:t>According to the TAM construct, facilitating conditions encompass relevant technology variables that are external to an individual’s use of a given technology such as the internet, computer facilities, and auxiliary material [</w:t>
      </w:r>
      <w:r>
        <w:rPr>
          <w:color w:val="0000FF"/>
        </w:rPr>
        <w:t>21</w:t>
      </w:r>
      <w:r>
        <w:t>]. Facilitating conditions are essential moderators in the relationship between TC and PEU on the acceptance of AI chatbots. Liu et al. [</w:t>
      </w:r>
      <w:r>
        <w:rPr>
          <w:color w:val="0000FF"/>
        </w:rPr>
        <w:t>63</w:t>
      </w:r>
      <w:r>
        <w:t>] provide evidence that facilitating resources enables PEU for technology in their adoption. Facilitating conditions are useful for nonICT proficient AI and actual users as they enhance the connection between TC and the real usage of AI chatbots [</w:t>
      </w:r>
      <w:r>
        <w:rPr>
          <w:color w:val="0000FF"/>
        </w:rPr>
        <w:t>54</w:t>
      </w:r>
      <w:r>
        <w:t>]. Perceived usefulness is an important determinant of chatbot adoption [</w:t>
      </w:r>
      <w:r>
        <w:rPr>
          <w:color w:val="0000FF"/>
        </w:rPr>
        <w:t>4</w:t>
      </w:r>
      <w:r>
        <w:t>]. The availability of facilitating conditions s</w:t>
      </w:r>
      <w:r>
        <w:t xml:space="preserve">uch as internet connections and robust IT infrastructure is </w:t>
      </w:r>
      <w:r>
        <w:t>imperative in enhancing the use of AI chatbots [</w:t>
      </w:r>
      <w:r>
        <w:rPr>
          <w:color w:val="0000FF"/>
        </w:rPr>
        <w:t>133</w:t>
      </w:r>
      <w:r>
        <w:t>]. Advanced functions can be accessed if users know how to use a computer and the application [</w:t>
      </w:r>
      <w:r>
        <w:rPr>
          <w:color w:val="0000FF"/>
        </w:rPr>
        <w:t>3</w:t>
      </w:r>
      <w:r>
        <w:t>]. The facilitating conditions also moderate the effect of PEU, which is how easily the AI chatbots are considered by users. Liu et al. [</w:t>
      </w:r>
      <w:r>
        <w:rPr>
          <w:color w:val="0000FF"/>
        </w:rPr>
        <w:t>63</w:t>
      </w:r>
      <w:r>
        <w:t>] showed that when users have a sophisticated support system, the effect of PEU on the adoption of chatbots is strong, which encourages users to leverage the technolo</w:t>
      </w:r>
      <w:r>
        <w:t>gy. Leng et al. [</w:t>
      </w:r>
      <w:r>
        <w:rPr>
          <w:color w:val="0000FF"/>
        </w:rPr>
        <w:t>60</w:t>
      </w:r>
      <w:r>
        <w:t>] indicated that social influences are amplified when the supporting structures exist. AI-powered chatbots tend to be more readily accepted by those who are highly competent in technology [</w:t>
      </w:r>
      <w:r>
        <w:rPr>
          <w:color w:val="0000FF"/>
        </w:rPr>
        <w:t>54</w:t>
      </w:r>
      <w:r>
        <w:t>] but enabling conditions offer sufficient reinforcement to those who are less competent so that they can realize good chatbot capability. Facilitating conditions such as instructional materials and training serve as essential moderators [</w:t>
      </w:r>
      <w:r>
        <w:rPr>
          <w:color w:val="0000FF"/>
        </w:rPr>
        <w:t>19</w:t>
      </w:r>
      <w:r>
        <w:t>] of the relationship between technology competency and AI ch</w:t>
      </w:r>
      <w:r>
        <w:t>atbot utilization. Thus, we postulated that:</w:t>
      </w:r>
    </w:p>
    <w:p w14:paraId="29CCB17D" w14:textId="77777777" w:rsidR="00462BE0" w:rsidRDefault="00E1157F">
      <w:pPr>
        <w:spacing w:after="485"/>
        <w:ind w:left="-5" w:right="32"/>
      </w:pPr>
      <w:r>
        <w:rPr>
          <w:i/>
        </w:rPr>
        <w:t>H7</w:t>
      </w:r>
      <w:r>
        <w:t xml:space="preserve"> Facilitating condition moderates the effect of (a) perceived usefulness, (b) perceived ease of use, (c) subjective norm, and (d) tech competency on the AI chatbot capability.</w:t>
      </w:r>
    </w:p>
    <w:p w14:paraId="2CC1E1E0" w14:textId="77777777" w:rsidR="00462BE0" w:rsidRDefault="00E1157F">
      <w:pPr>
        <w:pStyle w:val="Heading1"/>
        <w:ind w:left="-5"/>
      </w:pPr>
      <w:r>
        <w:t>Research Gaps and Contribution of the Study</w:t>
      </w:r>
    </w:p>
    <w:p w14:paraId="25032392" w14:textId="77777777" w:rsidR="00462BE0" w:rsidRDefault="00E1157F">
      <w:pPr>
        <w:spacing w:after="330"/>
        <w:ind w:left="-5" w:right="32"/>
      </w:pPr>
      <w:r>
        <w:t>There are some gaps within the research regarding AI chatbots in education that requires focus. Casheekar et al. [</w:t>
      </w:r>
      <w:r>
        <w:rPr>
          <w:color w:val="0000FF"/>
        </w:rPr>
        <w:t>18</w:t>
      </w:r>
      <w:r>
        <w:t>] and Demyanova [</w:t>
      </w:r>
      <w:r>
        <w:rPr>
          <w:color w:val="0000FF"/>
        </w:rPr>
        <w:t>30</w:t>
      </w:r>
      <w:r>
        <w:t>] have concentrated on the functional benefits of AI chatbots but they tend to overlook behavior, cognitive processes, and selfcontext that affect the student’s acceptance and use of AI chatbots effectively. Most studies on the adoption of AI chatbots in higher education have focused on PEU and PU [</w:t>
      </w:r>
      <w:r>
        <w:rPr>
          <w:color w:val="0000FF"/>
        </w:rPr>
        <w:t>61</w:t>
      </w:r>
      <w:r>
        <w:t>], while SN and TC have received limited attention. These variables are paramount to gaining a deeper understanding of adoption behavior. There is no empirical evidence from existing litera</w:t>
      </w:r>
      <w:r>
        <w:t>ture integrating the TAM constructs to explain the adoption of AI chatbots for learning effectiveness [</w:t>
      </w:r>
      <w:r>
        <w:rPr>
          <w:color w:val="0000FF"/>
        </w:rPr>
        <w:t>17</w:t>
      </w:r>
      <w:r>
        <w:t>]. However, there is a lack of literature on how AI chatbots can mitigate educational inequities and develop required skills such as critical thinking and communication without fostering an over-reliance on technology [</w:t>
      </w:r>
      <w:r>
        <w:rPr>
          <w:color w:val="0000FF"/>
        </w:rPr>
        <w:t>46</w:t>
      </w:r>
      <w:r>
        <w:t xml:space="preserve">, </w:t>
      </w:r>
      <w:r>
        <w:rPr>
          <w:color w:val="0000FF"/>
        </w:rPr>
        <w:t>125</w:t>
      </w:r>
      <w:r>
        <w:t>]. This study has some notable contributions. The study forms a model based on PU, PEU, SN, and TC that investigates the effectiveness of AI chatbot adoption for learning online. Th</w:t>
      </w:r>
      <w:r>
        <w:t xml:space="preserve">e research examines the adoption of AI chatbots from cognitive, behavioral, and contextual aspects to better understand how students engage with such technologies. The study fills a significant gap by using empirical evidence to examine the key constraints of TAM and TPB </w:t>
      </w:r>
      <w:r>
        <w:lastRenderedPageBreak/>
        <w:t xml:space="preserve">with AI chatbot adoption in higher education and other domains. Furthermore, the study provides a practical guide to educators, policymakers, and technology providers on how to adequately and responsibly implement AI chatbots. Such efforts </w:t>
      </w:r>
      <w:r>
        <w:t>will in turn help foster inclusive and effective learning that utilizes the advancements of AI chatbot technology while upholding some critical aspects of human intelligence. By evaluating the obstacles to AI chatbot adoption, the study aids in improving innovative and inclusive educational practices in the higher education sector.</w:t>
      </w:r>
    </w:p>
    <w:p w14:paraId="04785FAD" w14:textId="77777777" w:rsidR="00462BE0" w:rsidRDefault="00E1157F">
      <w:pPr>
        <w:pStyle w:val="Heading1"/>
        <w:ind w:left="-5"/>
      </w:pPr>
      <w:r>
        <w:t>Conceptual model</w:t>
      </w:r>
    </w:p>
    <w:p w14:paraId="18FB15D7" w14:textId="77777777" w:rsidR="00462BE0" w:rsidRDefault="00E1157F">
      <w:pPr>
        <w:ind w:left="-5" w:right="32"/>
      </w:pPr>
      <w:r>
        <w:t>This research applied the theory of TAM [</w:t>
      </w:r>
      <w:r>
        <w:rPr>
          <w:color w:val="0000FF"/>
        </w:rPr>
        <w:t>28</w:t>
      </w:r>
      <w:r>
        <w:t>] one of the most popular theoretical concepts for explaining users’ adoption of new technologies [</w:t>
      </w:r>
      <w:r>
        <w:rPr>
          <w:color w:val="0000FF"/>
        </w:rPr>
        <w:t>92</w:t>
      </w:r>
      <w:r>
        <w:t>]. This study combines the TAM [</w:t>
      </w:r>
      <w:r>
        <w:rPr>
          <w:color w:val="0000FF"/>
        </w:rPr>
        <w:t>28</w:t>
      </w:r>
      <w:r>
        <w:t>] and the TPB [</w:t>
      </w:r>
      <w:r>
        <w:rPr>
          <w:color w:val="0000FF"/>
        </w:rPr>
        <w:t>2</w:t>
      </w:r>
      <w:r>
        <w:t xml:space="preserve">] in formulating a management model that explains the adoption of AI chatbots for online learning in a tertiary education context. The study attempts to close the gap between user perceptions, behavioral influence, and their context using selected components from the TAM model (PU, PEU, TC, and FC) and SN, perceived behavior of AI, and intention from the TPB model. One of the key constructs of TAM is PU, which has a direct relationship with users’ behavioral intentions. AI chatbots enhance student learning </w:t>
      </w:r>
      <w:r>
        <w:t>by providing personalized and timely assistance; hence, students are willing to engage with AI chatbots [</w:t>
      </w:r>
      <w:r>
        <w:rPr>
          <w:color w:val="0000FF"/>
        </w:rPr>
        <w:t>61</w:t>
      </w:r>
      <w:r>
        <w:t>]. PEU is interpreted as a user’s perceived effort or lack of effort needed when using a particular technology. PEU is significant in the adoption of educational technologies as many users tend to lean toward aids that demand the least amount of effort to learn. Students are more likely to use chatbots with easy and friendly interfaces and interactions [</w:t>
      </w:r>
      <w:r>
        <w:rPr>
          <w:color w:val="0000FF"/>
        </w:rPr>
        <w:t>11</w:t>
      </w:r>
      <w:r>
        <w:t>]. TC denotes the users’ ability to use digital</w:t>
      </w:r>
      <w:r>
        <w:t xml:space="preserve"> technologies. TC already integrates some aspects of user self-efficacy into the more functional TAM model. The PEU and PU of AI chatbots can be improved when students have adequate digital competencies [</w:t>
      </w:r>
      <w:r>
        <w:rPr>
          <w:color w:val="0000FF"/>
        </w:rPr>
        <w:t>17</w:t>
      </w:r>
      <w:r>
        <w:t>]. FC is the provision of the necessary support and resources to effectively use a particular technology. FC adds to TAM an external dimension to the adoption challenge. Students adopting AI chatbots for online learning need reliable infrastructure and technical support [</w:t>
      </w:r>
      <w:r>
        <w:rPr>
          <w:color w:val="0000FF"/>
        </w:rPr>
        <w:t>78</w:t>
      </w:r>
      <w:r>
        <w:t>].</w:t>
      </w:r>
    </w:p>
    <w:p w14:paraId="7381901A" w14:textId="77777777" w:rsidR="00462BE0" w:rsidRDefault="00E1157F">
      <w:pPr>
        <w:ind w:left="-15" w:right="32" w:firstLine="160"/>
      </w:pPr>
      <w:r>
        <w:t>SN focuses on the social expectations that discourage or encourage an individual to engage in behavior. In this regard, SN embodies the actions of students, their peers, instructors, and educational institutions to adopt AI chatbots [</w:t>
      </w:r>
      <w:r>
        <w:rPr>
          <w:color w:val="0000FF"/>
        </w:rPr>
        <w:t>126</w:t>
      </w:r>
      <w:r>
        <w:t>].</w:t>
      </w:r>
    </w:p>
    <w:p w14:paraId="4C821BB9" w14:textId="77777777" w:rsidR="00462BE0" w:rsidRDefault="00E1157F">
      <w:pPr>
        <w:ind w:left="-15" w:right="32" w:firstLine="160"/>
      </w:pPr>
      <w:r>
        <w:t xml:space="preserve">Students’ motivation to interact with AI chatbot technologies can be influenced by social acceptance. </w:t>
      </w:r>
      <w:r>
        <w:t>Supportive behavior considers both internal and external constraints in executing a behavior and the ease or difficulty experienced in performing it. Supportive behavior strengthens the model through perceived ease of control over the adoption of AI chatbots. It captures both internal competencies such as technological ability and external aids such as access to resources and support, making it one of the most important determinants of adoption behavior [</w:t>
      </w:r>
      <w:r>
        <w:rPr>
          <w:color w:val="0000FF"/>
        </w:rPr>
        <w:t>78</w:t>
      </w:r>
      <w:r>
        <w:t xml:space="preserve">]. Behavioral intention refers to the factors that </w:t>
      </w:r>
      <w:r>
        <w:t>have the potential to motivate an individual to engage in a particular action. Understanding the various factors that influence students’ intentions toward the adoption of AI chatbots is useful information for educational institutions to promote engagement and adoption [</w:t>
      </w:r>
      <w:r>
        <w:rPr>
          <w:color w:val="0000FF"/>
        </w:rPr>
        <w:t>111</w:t>
      </w:r>
      <w:r>
        <w:t>].</w:t>
      </w:r>
    </w:p>
    <w:p w14:paraId="366E5FCD" w14:textId="77777777" w:rsidR="00462BE0" w:rsidRDefault="00E1157F">
      <w:pPr>
        <w:ind w:left="-15" w:right="32" w:firstLine="160"/>
      </w:pPr>
      <w:r>
        <w:t xml:space="preserve">According to the theory of TAM, technology will be utilized if two key aspects such as PU and PEU influence an individual’s intention to use technology. These factors shape perceptions about the technology, behavioral intention to engage with it, and the usage itself. In this research, the adoption of AI chatbots is explained comprehensively by integrating it with TAM with SN, TC, FC, and AI chatbot capability (ACC). SN pertains to the kind of social influence that results in considerable changes in users’ </w:t>
      </w:r>
      <w:r>
        <w:t>behavioral intentions especially in a working or learning environment [</w:t>
      </w:r>
      <w:r>
        <w:rPr>
          <w:color w:val="0000FF"/>
        </w:rPr>
        <w:t>126</w:t>
      </w:r>
      <w:r>
        <w:t>]. The use of SN reflects other elements and positively enhances the scope of TAM since it explains internal circumstances. TC is concerned with the level of efficiency achieved using ACC, and if users consider the system user-friendly and useful, TC is likely to enhance ACC. FC focuses on other resources, such as infrastructures and technical support, which are critical in determining the users’ intention to adopt technology [</w:t>
      </w:r>
      <w:r>
        <w:rPr>
          <w:color w:val="0000FF"/>
        </w:rPr>
        <w:t>78</w:t>
      </w:r>
      <w:r>
        <w:t>]. FC</w:t>
      </w:r>
      <w:r>
        <w:t xml:space="preserve"> fills the gap left by TAM, which concerns individual perceptions only.</w:t>
      </w:r>
    </w:p>
    <w:p w14:paraId="435DFBE9" w14:textId="77777777" w:rsidR="00462BE0" w:rsidRDefault="00E1157F">
      <w:pPr>
        <w:ind w:left="-15" w:right="32" w:firstLine="160"/>
      </w:pPr>
      <w:r>
        <w:t>ACC is an important component of the model as it is the usage of an AI chatbot’s voice, real-time assistance, and interactive elements. In this study, the model excludes some of the TAM determinants such as attitude toward use which makes the model more complex. The previous studies show that attitude often overlaps with PU and PEU and therefore is of less importance to extended models [</w:t>
      </w:r>
      <w:r>
        <w:rPr>
          <w:color w:val="0000FF"/>
        </w:rPr>
        <w:t>11</w:t>
      </w:r>
      <w:r>
        <w:t xml:space="preserve">, </w:t>
      </w:r>
      <w:r>
        <w:rPr>
          <w:color w:val="0000FF"/>
        </w:rPr>
        <w:t>111</w:t>
      </w:r>
      <w:r>
        <w:t xml:space="preserve">]. This study investigates incorporating ACC with other constructs that are specific to artificial intelligence tools within the context of the mediator chains model, which provides a robust explanation for the users’ adopt chatbot capability and actual use of chatbots for the effectiveness of online learning in higher education. The inclusion of SN, TC, and FC has a relation to the real aspects of technology adoption and may provide useful insights to organizations using AI chatbots. By focusing on </w:t>
      </w:r>
      <w:r>
        <w:t xml:space="preserve">AI chatbot adoption, this </w:t>
      </w:r>
      <w:r>
        <w:lastRenderedPageBreak/>
        <w:t>study expands the applicability of TAM to a domain where these technologies are being used widely. This emphasizes the originality of the study and its approach to testing ACC. Previous studies that explored TAM rarely addressed this issue.</w:t>
      </w:r>
    </w:p>
    <w:p w14:paraId="0795FB94" w14:textId="77777777" w:rsidR="00462BE0" w:rsidRDefault="00E1157F">
      <w:pPr>
        <w:ind w:left="-15" w:right="32" w:firstLine="160"/>
      </w:pPr>
      <w:r>
        <w:t xml:space="preserve">Based on the review of literature and theoretical foundation, this study proposed the following conceptual model (Fig. </w:t>
      </w:r>
      <w:r>
        <w:rPr>
          <w:color w:val="0000FF"/>
        </w:rPr>
        <w:t>1</w:t>
      </w:r>
      <w:r>
        <w:t>). In addition, the study provides mathematical models that examine the relationship based on the given constructs.</w:t>
      </w:r>
    </w:p>
    <w:p w14:paraId="1FE11FC1" w14:textId="77777777" w:rsidR="00462BE0" w:rsidRDefault="00E1157F">
      <w:pPr>
        <w:spacing w:after="616" w:line="361" w:lineRule="auto"/>
        <w:ind w:left="115" w:right="0"/>
        <w:jc w:val="left"/>
      </w:pPr>
      <w:r>
        <w:rPr>
          <w:noProof/>
        </w:rPr>
        <w:drawing>
          <wp:anchor distT="0" distB="0" distL="114300" distR="114300" simplePos="0" relativeHeight="251661312" behindDoc="0" locked="0" layoutInCell="1" allowOverlap="0" wp14:anchorId="690D2F52" wp14:editId="39DD4756">
            <wp:simplePos x="0" y="0"/>
            <wp:positionH relativeFrom="margin">
              <wp:posOffset>631631</wp:posOffset>
            </wp:positionH>
            <wp:positionV relativeFrom="paragraph">
              <wp:posOffset>-2832330</wp:posOffset>
            </wp:positionV>
            <wp:extent cx="4856988" cy="2796540"/>
            <wp:effectExtent l="0" t="0" r="0" b="0"/>
            <wp:wrapTopAndBottom/>
            <wp:docPr id="2311" name="Picture 2311"/>
            <wp:cNvGraphicFramePr/>
            <a:graphic xmlns:a="http://schemas.openxmlformats.org/drawingml/2006/main">
              <a:graphicData uri="http://schemas.openxmlformats.org/drawingml/2006/picture">
                <pic:pic xmlns:pic="http://schemas.openxmlformats.org/drawingml/2006/picture">
                  <pic:nvPicPr>
                    <pic:cNvPr id="2311" name="Picture 2311"/>
                    <pic:cNvPicPr/>
                  </pic:nvPicPr>
                  <pic:blipFill>
                    <a:blip r:embed="rId11"/>
                    <a:stretch>
                      <a:fillRect/>
                    </a:stretch>
                  </pic:blipFill>
                  <pic:spPr>
                    <a:xfrm>
                      <a:off x="0" y="0"/>
                      <a:ext cx="4856988" cy="2796540"/>
                    </a:xfrm>
                    <a:prstGeom prst="rect">
                      <a:avLst/>
                    </a:prstGeom>
                  </pic:spPr>
                </pic:pic>
              </a:graphicData>
            </a:graphic>
          </wp:anchor>
        </w:drawing>
      </w:r>
      <w:r>
        <w:rPr>
          <w:rFonts w:ascii="Calibri" w:eastAsia="Calibri" w:hAnsi="Calibri" w:cs="Calibri"/>
          <w:b/>
          <w:sz w:val="16"/>
        </w:rPr>
        <w:t xml:space="preserve">Fig. 1 </w:t>
      </w:r>
      <w:r>
        <w:rPr>
          <w:rFonts w:ascii="Calibri" w:eastAsia="Calibri" w:hAnsi="Calibri" w:cs="Calibri"/>
          <w:sz w:val="16"/>
        </w:rPr>
        <w:t>Conceptual model</w:t>
      </w:r>
    </w:p>
    <w:p w14:paraId="1A8BF16D" w14:textId="77777777" w:rsidR="00462BE0" w:rsidRDefault="00E1157F">
      <w:pPr>
        <w:spacing w:after="83" w:line="273" w:lineRule="auto"/>
        <w:ind w:left="0" w:firstLine="0"/>
        <w:jc w:val="right"/>
      </w:pPr>
      <w:r>
        <w:rPr>
          <w:rFonts w:ascii="Calibri" w:eastAsia="Calibri" w:hAnsi="Calibri" w:cs="Calibri"/>
          <w:i/>
          <w:sz w:val="18"/>
        </w:rPr>
        <w:t xml:space="preserve">AAC </w:t>
      </w:r>
      <w:r>
        <w:rPr>
          <w:rFonts w:ascii="Calibri" w:eastAsia="Calibri" w:hAnsi="Calibri" w:cs="Calibri"/>
          <w:sz w:val="18"/>
        </w:rPr>
        <w:t>=β</w:t>
      </w:r>
      <w:r>
        <w:rPr>
          <w:rFonts w:ascii="Calibri" w:eastAsia="Calibri" w:hAnsi="Calibri" w:cs="Calibri"/>
          <w:sz w:val="18"/>
          <w:vertAlign w:val="subscript"/>
        </w:rPr>
        <w:t xml:space="preserve">0 </w:t>
      </w:r>
      <w:r>
        <w:rPr>
          <w:rFonts w:ascii="Calibri" w:eastAsia="Calibri" w:hAnsi="Calibri" w:cs="Calibri"/>
          <w:sz w:val="18"/>
        </w:rPr>
        <w:t>+β</w:t>
      </w:r>
      <w:r>
        <w:rPr>
          <w:rFonts w:ascii="Calibri" w:eastAsia="Calibri" w:hAnsi="Calibri" w:cs="Calibri"/>
          <w:sz w:val="18"/>
          <w:vertAlign w:val="subscript"/>
        </w:rPr>
        <w:t>1</w:t>
      </w:r>
      <w:r>
        <w:rPr>
          <w:rFonts w:ascii="Calibri" w:eastAsia="Calibri" w:hAnsi="Calibri" w:cs="Calibri"/>
          <w:i/>
          <w:sz w:val="18"/>
        </w:rPr>
        <w:t>PU</w:t>
      </w:r>
      <w:r>
        <w:rPr>
          <w:rFonts w:ascii="Calibri" w:eastAsia="Calibri" w:hAnsi="Calibri" w:cs="Calibri"/>
          <w:sz w:val="18"/>
        </w:rPr>
        <w:t>+β</w:t>
      </w:r>
      <w:r>
        <w:rPr>
          <w:rFonts w:ascii="Calibri" w:eastAsia="Calibri" w:hAnsi="Calibri" w:cs="Calibri"/>
          <w:sz w:val="18"/>
          <w:vertAlign w:val="subscript"/>
        </w:rPr>
        <w:t>2</w:t>
      </w:r>
      <w:r>
        <w:rPr>
          <w:rFonts w:ascii="Calibri" w:eastAsia="Calibri" w:hAnsi="Calibri" w:cs="Calibri"/>
          <w:i/>
          <w:sz w:val="18"/>
        </w:rPr>
        <w:t>PEU</w:t>
      </w:r>
      <w:r>
        <w:rPr>
          <w:rFonts w:ascii="Calibri" w:eastAsia="Calibri" w:hAnsi="Calibri" w:cs="Calibri"/>
          <w:sz w:val="18"/>
        </w:rPr>
        <w:t>+β</w:t>
      </w:r>
      <w:r>
        <w:rPr>
          <w:rFonts w:ascii="Calibri" w:eastAsia="Calibri" w:hAnsi="Calibri" w:cs="Calibri"/>
          <w:sz w:val="18"/>
          <w:vertAlign w:val="subscript"/>
        </w:rPr>
        <w:t>3</w:t>
      </w:r>
      <w:r>
        <w:rPr>
          <w:rFonts w:ascii="Calibri" w:eastAsia="Calibri" w:hAnsi="Calibri" w:cs="Calibri"/>
          <w:i/>
          <w:sz w:val="18"/>
        </w:rPr>
        <w:t>SN</w:t>
      </w:r>
      <w:r>
        <w:rPr>
          <w:rFonts w:ascii="Calibri" w:eastAsia="Calibri" w:hAnsi="Calibri" w:cs="Calibri"/>
          <w:sz w:val="18"/>
        </w:rPr>
        <w:t>+β</w:t>
      </w:r>
      <w:r>
        <w:rPr>
          <w:rFonts w:ascii="Calibri" w:eastAsia="Calibri" w:hAnsi="Calibri" w:cs="Calibri"/>
          <w:sz w:val="18"/>
          <w:vertAlign w:val="subscript"/>
        </w:rPr>
        <w:t>4</w:t>
      </w:r>
      <w:r>
        <w:rPr>
          <w:rFonts w:ascii="Calibri" w:eastAsia="Calibri" w:hAnsi="Calibri" w:cs="Calibri"/>
          <w:i/>
          <w:sz w:val="18"/>
        </w:rPr>
        <w:t>TC</w:t>
      </w:r>
      <w:r>
        <w:rPr>
          <w:rFonts w:ascii="Calibri" w:eastAsia="Calibri" w:hAnsi="Calibri" w:cs="Calibri"/>
          <w:sz w:val="18"/>
        </w:rPr>
        <w:t>+β</w:t>
      </w:r>
      <w:r>
        <w:rPr>
          <w:rFonts w:ascii="Calibri" w:eastAsia="Calibri" w:hAnsi="Calibri" w:cs="Calibri"/>
          <w:sz w:val="18"/>
          <w:vertAlign w:val="subscript"/>
        </w:rPr>
        <w:t>5</w:t>
      </w:r>
      <w:r>
        <w:rPr>
          <w:rFonts w:ascii="Calibri" w:eastAsia="Calibri" w:hAnsi="Calibri" w:cs="Calibri"/>
          <w:i/>
          <w:sz w:val="18"/>
        </w:rPr>
        <w:t>ACC</w:t>
      </w:r>
      <w:r>
        <w:rPr>
          <w:rFonts w:ascii="Calibri" w:eastAsia="Calibri" w:hAnsi="Calibri" w:cs="Calibri"/>
          <w:sz w:val="18"/>
        </w:rPr>
        <w:t xml:space="preserve">+ε </w:t>
      </w:r>
      <w:r>
        <w:t>(1)</w:t>
      </w:r>
    </w:p>
    <w:p w14:paraId="05B9B2ED" w14:textId="77777777" w:rsidR="00462BE0" w:rsidRDefault="00E1157F">
      <w:pPr>
        <w:spacing w:after="11" w:line="259" w:lineRule="auto"/>
        <w:ind w:left="0" w:right="103" w:firstLine="0"/>
        <w:jc w:val="right"/>
      </w:pPr>
      <w:r>
        <w:rPr>
          <w:rFonts w:ascii="Calibri" w:eastAsia="Calibri" w:hAnsi="Calibri" w:cs="Calibri"/>
          <w:i/>
        </w:rPr>
        <w:t>AAC</w:t>
      </w:r>
      <w:r>
        <w:rPr>
          <w:rFonts w:ascii="Calibri" w:eastAsia="Calibri" w:hAnsi="Calibri" w:cs="Calibri"/>
        </w:rPr>
        <w:t>= β</w:t>
      </w:r>
      <w:r>
        <w:rPr>
          <w:rFonts w:ascii="Calibri" w:eastAsia="Calibri" w:hAnsi="Calibri" w:cs="Calibri"/>
          <w:vertAlign w:val="subscript"/>
        </w:rPr>
        <w:t xml:space="preserve">0 </w:t>
      </w:r>
      <w:r>
        <w:rPr>
          <w:rFonts w:ascii="Calibri" w:eastAsia="Calibri" w:hAnsi="Calibri" w:cs="Calibri"/>
        </w:rPr>
        <w:t>+β</w:t>
      </w:r>
      <w:r>
        <w:rPr>
          <w:rFonts w:ascii="Calibri" w:eastAsia="Calibri" w:hAnsi="Calibri" w:cs="Calibri"/>
          <w:vertAlign w:val="subscript"/>
        </w:rPr>
        <w:t>1</w:t>
      </w:r>
      <w:r>
        <w:rPr>
          <w:rFonts w:ascii="Calibri" w:eastAsia="Calibri" w:hAnsi="Calibri" w:cs="Calibri"/>
          <w:i/>
        </w:rPr>
        <w:t>ACC</w:t>
      </w:r>
      <w:r>
        <w:rPr>
          <w:rFonts w:ascii="Calibri" w:eastAsia="Calibri" w:hAnsi="Calibri" w:cs="Calibri"/>
        </w:rPr>
        <w:t>+β</w:t>
      </w:r>
      <w:r>
        <w:rPr>
          <w:rFonts w:ascii="Calibri" w:eastAsia="Calibri" w:hAnsi="Calibri" w:cs="Calibri"/>
          <w:vertAlign w:val="subscript"/>
        </w:rPr>
        <w:t>2</w:t>
      </w:r>
      <w:r>
        <w:rPr>
          <w:rFonts w:ascii="Calibri" w:eastAsia="Calibri" w:hAnsi="Calibri" w:cs="Calibri"/>
          <w:i/>
        </w:rPr>
        <w:t>FC</w:t>
      </w:r>
      <w:r>
        <w:rPr>
          <w:rFonts w:ascii="Calibri" w:eastAsia="Calibri" w:hAnsi="Calibri" w:cs="Calibri"/>
        </w:rPr>
        <w:t>+β</w:t>
      </w:r>
      <w:r>
        <w:rPr>
          <w:rFonts w:ascii="Calibri" w:eastAsia="Calibri" w:hAnsi="Calibri" w:cs="Calibri"/>
          <w:vertAlign w:val="subscript"/>
        </w:rPr>
        <w:t>3</w:t>
      </w:r>
      <w:r>
        <w:rPr>
          <w:rFonts w:ascii="Calibri" w:eastAsia="Calibri" w:hAnsi="Calibri" w:cs="Calibri"/>
        </w:rPr>
        <w:t>(</w:t>
      </w:r>
      <w:r>
        <w:rPr>
          <w:rFonts w:ascii="Calibri" w:eastAsia="Calibri" w:hAnsi="Calibri" w:cs="Calibri"/>
          <w:i/>
        </w:rPr>
        <w:t>ACC</w:t>
      </w:r>
      <w:r>
        <w:rPr>
          <w:rFonts w:ascii="Calibri" w:eastAsia="Calibri" w:hAnsi="Calibri" w:cs="Calibri"/>
        </w:rPr>
        <w:t>×</w:t>
      </w:r>
      <w:r>
        <w:rPr>
          <w:rFonts w:ascii="Calibri" w:eastAsia="Calibri" w:hAnsi="Calibri" w:cs="Calibri"/>
          <w:i/>
        </w:rPr>
        <w:t>FC</w:t>
      </w:r>
      <w:r>
        <w:rPr>
          <w:rFonts w:ascii="Calibri" w:eastAsia="Calibri" w:hAnsi="Calibri" w:cs="Calibri"/>
        </w:rPr>
        <w:t>)+ε</w:t>
      </w:r>
    </w:p>
    <w:p w14:paraId="4011D6C9" w14:textId="77777777" w:rsidR="00462BE0" w:rsidRDefault="00E1157F">
      <w:pPr>
        <w:spacing w:after="296" w:line="259" w:lineRule="auto"/>
        <w:ind w:left="0" w:right="47" w:firstLine="0"/>
        <w:jc w:val="right"/>
      </w:pPr>
      <w:r>
        <w:t>(2)</w:t>
      </w:r>
    </w:p>
    <w:p w14:paraId="0769A8B3" w14:textId="77777777" w:rsidR="00462BE0" w:rsidRDefault="00E1157F">
      <w:pPr>
        <w:ind w:left="-15" w:right="32" w:firstLine="160"/>
      </w:pPr>
      <w:r>
        <w:t>Hence, ACC = AI Chatbot Capability, PU = Perceived Usefulness, PEU = Perceived Ease of Use, SN = Subjective Norms, TC = Tech Competency, β</w:t>
      </w:r>
      <w:r>
        <w:rPr>
          <w:vertAlign w:val="subscript"/>
        </w:rPr>
        <w:t>0</w:t>
      </w:r>
      <w:r>
        <w:t xml:space="preserve"> = Intercept, β</w:t>
      </w:r>
      <w:r>
        <w:rPr>
          <w:vertAlign w:val="subscript"/>
        </w:rPr>
        <w:t>1</w:t>
      </w:r>
      <w:r>
        <w:t>, β</w:t>
      </w:r>
      <w:r>
        <w:rPr>
          <w:vertAlign w:val="subscript"/>
        </w:rPr>
        <w:t>2</w:t>
      </w:r>
      <w:r>
        <w:t>, β</w:t>
      </w:r>
      <w:r>
        <w:rPr>
          <w:vertAlign w:val="subscript"/>
        </w:rPr>
        <w:t>3</w:t>
      </w:r>
      <w:r>
        <w:t>, β</w:t>
      </w:r>
      <w:r>
        <w:rPr>
          <w:vertAlign w:val="subscript"/>
        </w:rPr>
        <w:t>4</w:t>
      </w:r>
      <w:r>
        <w:t xml:space="preserve"> = Coefficients for the independent variables, and ε = Error term.</w:t>
      </w:r>
    </w:p>
    <w:p w14:paraId="7B79A008" w14:textId="77777777" w:rsidR="00462BE0" w:rsidRDefault="00E1157F">
      <w:pPr>
        <w:spacing w:after="389"/>
        <w:ind w:left="-15" w:right="32" w:firstLine="160"/>
      </w:pPr>
      <w:r>
        <w:t>The first model examines the effects of PU, PEU, SN, TC, and ACC on AI chatbots (AAC). The equation integrates the direct relations and the mediating impact of ACC. The second model explores the effect of FC in the relationship between ACC and AAC. This moderation effect is evaluated through the interaction term (ACC × FC). Lastly, we employed the structural equation modeling (SEM) technique in the study to estimate all the relations. This technique integrates the mediation and moderation models.</w:t>
      </w:r>
    </w:p>
    <w:p w14:paraId="03FD5E47" w14:textId="77777777" w:rsidR="00462BE0" w:rsidRDefault="00E1157F">
      <w:pPr>
        <w:pStyle w:val="Heading1"/>
        <w:ind w:left="-5"/>
      </w:pPr>
      <w:r>
        <w:t>Methodology</w:t>
      </w:r>
    </w:p>
    <w:p w14:paraId="2A167793" w14:textId="77777777" w:rsidR="00462BE0" w:rsidRDefault="00E1157F">
      <w:pPr>
        <w:pStyle w:val="Heading2"/>
        <w:ind w:left="-5" w:right="2215"/>
      </w:pPr>
      <w:r>
        <w:t>Sample and data collection</w:t>
      </w:r>
    </w:p>
    <w:p w14:paraId="3AF61B91" w14:textId="77777777" w:rsidR="00462BE0" w:rsidRDefault="00E1157F">
      <w:pPr>
        <w:ind w:left="-5" w:right="32"/>
      </w:pPr>
      <w:r>
        <w:t>A survey was carried out on 500 randomly selected face-toface respondents from February to April of 2024. This survey was conducted to anonymously address students’ propensities to AI chatbot adoption for online learning effectiveness in higher education. Not a single detail of personal information was recorded focusing entirely on anonymity. The data collected were kept safely and maintained privately to avoid any risks to respondents’ interests. The participants consisted of university students pursuing B</w:t>
      </w:r>
      <w:r>
        <w:t>achelor, Master, and Ph.D. degrees at three major public universities in Malaysia. The non-probability purposive sampling was a suitable choice for this study which aims to investigate the students’ likelihood of adopting AI chatbots for online learning in higher education. Etikan et al. [</w:t>
      </w:r>
      <w:r>
        <w:rPr>
          <w:color w:val="0000FF"/>
        </w:rPr>
        <w:t>32</w:t>
      </w:r>
      <w:r>
        <w:t>] noted that non-probability purposive sampling is one of the most common techniques for choosing respondents with knowledge or experience with a specific research problem. In this case, it was appropriate to select univ</w:t>
      </w:r>
      <w:r>
        <w:t>ersity students who are completing Bachelors, Masters, and PhDs as they form a significant part of higher education and have experienced a digital learning environment that encompasses chatbot technologies. This non-probability sampling technique enables researchers to purposefully choose respondents with specific characteristics and guarantees the completeness and relevancy of the data collected [</w:t>
      </w:r>
      <w:r>
        <w:rPr>
          <w:color w:val="0000FF"/>
        </w:rPr>
        <w:t>84</w:t>
      </w:r>
      <w:r>
        <w:t>]. Targeting students from three major public universities in Malaysia ensures that the sample portrays the d</w:t>
      </w:r>
      <w:r>
        <w:t xml:space="preserve">ifferent ranges of academic and institutional diversity which is important in understanding the multiple factors that impact AI chatbot adoption. For instance, non-probability </w:t>
      </w:r>
      <w:r>
        <w:lastRenderedPageBreak/>
        <w:t>purposive sampling is useful in situations where random sampling does not guarantee the retrieval of respondents who can contribute meaningfully to the research [</w:t>
      </w:r>
      <w:r>
        <w:rPr>
          <w:color w:val="0000FF"/>
        </w:rPr>
        <w:t>83</w:t>
      </w:r>
      <w:r>
        <w:t>]. To achieve the research objective, non-probability purposive sampling is best suited for studies where respondents are expected to have adequate knowledge and insight in</w:t>
      </w:r>
      <w:r>
        <w:t>to the technologies being studied to ensure their adoption [</w:t>
      </w:r>
      <w:r>
        <w:rPr>
          <w:color w:val="0000FF"/>
        </w:rPr>
        <w:t>124</w:t>
      </w:r>
      <w:r>
        <w:t>].</w:t>
      </w:r>
    </w:p>
    <w:p w14:paraId="0E8C695D" w14:textId="77777777" w:rsidR="00462BE0" w:rsidRDefault="00E1157F">
      <w:pPr>
        <w:spacing w:after="237"/>
        <w:ind w:left="-15" w:right="32" w:firstLine="160"/>
      </w:pPr>
      <w:r>
        <w:t>In preparation for the survey deployment, we performed a pretest and a pilot study to measure the validity and reliability of the questionnaire. A pretest is administered during this stage to pinpoint problems regarding the relevance, clarity, and comprehensiveness of the items included within the questionnaire, ensuring they are appropriate for the population of interest [</w:t>
      </w:r>
      <w:r>
        <w:rPr>
          <w:color w:val="0000FF"/>
        </w:rPr>
        <w:t>93</w:t>
      </w:r>
      <w:r>
        <w:t>]. Following this, a pilot study was conducted to test the internal consistency, reliability, and construct validity of the instrument. This method is crucial in instrument refinement and improving the precision and effectiveness of the instrument for the primary study [</w:t>
      </w:r>
      <w:r>
        <w:rPr>
          <w:color w:val="0000FF"/>
        </w:rPr>
        <w:t>50</w:t>
      </w:r>
      <w:r>
        <w:t>]. Such measures are fundamental to reduce response bias and improve the data quality during the actual survey. First, six specialists were engaged to scrutinize the questionnaire, who are experts in the use of AI chatbots for Education.</w:t>
      </w:r>
      <w:r>
        <w:t xml:space="preserve"> This expert assessment highlighted some of the limitations, such as; having some questions that were repeated, some items that were too broad, vagueness, and bias. Therefore, the respective parts of the questionnaire were improved. Afterward, a pilot study was undertaken and Cronbach’s alpha results for all variables were above the threshold of 0.70 which indicates that the questionnaire was reliable and internally consistent. Cronbach’s alpha is the most used statistic to assess the internal reliability o</w:t>
      </w:r>
      <w:r>
        <w:t>f a scale [</w:t>
      </w:r>
      <w:r>
        <w:rPr>
          <w:color w:val="0000FF"/>
        </w:rPr>
        <w:t>77</w:t>
      </w:r>
      <w:r>
        <w:t>]. According to Kline [</w:t>
      </w:r>
      <w:r>
        <w:rPr>
          <w:color w:val="0000FF"/>
        </w:rPr>
        <w:t>56</w:t>
      </w:r>
      <w:r>
        <w:t>], Kline [</w:t>
      </w:r>
      <w:r>
        <w:rPr>
          <w:color w:val="0000FF"/>
        </w:rPr>
        <w:t>55</w:t>
      </w:r>
      <w:r>
        <w:t>], Trabelsi et al. [</w:t>
      </w:r>
      <w:r>
        <w:rPr>
          <w:color w:val="0000FF"/>
        </w:rPr>
        <w:t>123</w:t>
      </w:r>
      <w:r>
        <w:t>], Hair et al. [</w:t>
      </w:r>
      <w:r>
        <w:rPr>
          <w:color w:val="0000FF"/>
        </w:rPr>
        <w:t>42</w:t>
      </w:r>
      <w:r>
        <w:t>], and Hair et al. [</w:t>
      </w:r>
      <w:r>
        <w:rPr>
          <w:color w:val="0000FF"/>
        </w:rPr>
        <w:t>40</w:t>
      </w:r>
      <w:r>
        <w:t xml:space="preserve">], Cronbach’s values greater than 0.70 are suitable for exploratory research, and higher cutoff values are usually recommended for confirmatory research. From a total of 500 distributed questionnaires, 436 responses were received. To remove bias from non-response, we attempted to understand the extent of missing data and the factors associated with it. Analysis was performed using only 429 valid </w:t>
      </w:r>
      <w:r>
        <w:t>responses after excluding seven missing responses, resulting in a response rate of 85.8%. In conducting this research G*Power analysis indicates that at least 113 samples are desirable for a statistical power of 0.80 [</w:t>
      </w:r>
      <w:r>
        <w:rPr>
          <w:color w:val="0000FF"/>
        </w:rPr>
        <w:t>33</w:t>
      </w:r>
      <w:r>
        <w:t>]. Thus, the 429 valid samples are sufficient to inform the analysis of the coefficients in the present study.</w:t>
      </w:r>
    </w:p>
    <w:p w14:paraId="3BB2C68A" w14:textId="77777777" w:rsidR="00462BE0" w:rsidRDefault="00E1157F">
      <w:pPr>
        <w:pStyle w:val="Heading1"/>
        <w:ind w:left="-5"/>
      </w:pPr>
      <w:r>
        <w:t>Measurement instrument</w:t>
      </w:r>
    </w:p>
    <w:p w14:paraId="547766FC" w14:textId="77777777" w:rsidR="00462BE0" w:rsidRDefault="00E1157F">
      <w:pPr>
        <w:spacing w:after="237"/>
        <w:ind w:left="-5" w:right="32"/>
      </w:pPr>
      <w:r>
        <w:t xml:space="preserve">The questions in this study were carefully adapted from previous studies to evaluate several important constructs. </w:t>
      </w:r>
      <w:r>
        <w:t>Tech competency was evaluated using four items from Chung et al. [</w:t>
      </w:r>
      <w:r>
        <w:rPr>
          <w:color w:val="0000FF"/>
        </w:rPr>
        <w:t>26</w:t>
      </w:r>
      <w:r>
        <w:t>], and subjective norms were measured using four items from Kim et al. [</w:t>
      </w:r>
      <w:r>
        <w:rPr>
          <w:color w:val="0000FF"/>
        </w:rPr>
        <w:t>53</w:t>
      </w:r>
      <w:r>
        <w:t>]. Four questions from Razami and Ibrahim [</w:t>
      </w:r>
      <w:r>
        <w:rPr>
          <w:color w:val="0000FF"/>
        </w:rPr>
        <w:t>99</w:t>
      </w:r>
      <w:r>
        <w:t>] were modified to assess facility conditions, while eight questions from Sukendro et al. [</w:t>
      </w:r>
      <w:r>
        <w:rPr>
          <w:color w:val="0000FF"/>
        </w:rPr>
        <w:t>115</w:t>
      </w:r>
      <w:r>
        <w:t>], Maheshwari [</w:t>
      </w:r>
      <w:r>
        <w:rPr>
          <w:color w:val="0000FF"/>
        </w:rPr>
        <w:t>67</w:t>
      </w:r>
      <w:r>
        <w:t>], Al-Abdullatif and Alsubaie [</w:t>
      </w:r>
      <w:r>
        <w:rPr>
          <w:color w:val="0000FF"/>
        </w:rPr>
        <w:t>8</w:t>
      </w:r>
      <w:r>
        <w:t>] were selected to measure perceived usefulness and ease of use. Additionally, AI chatbots capability was assessed with six items adapted from Tian et al. [</w:t>
      </w:r>
      <w:r>
        <w:rPr>
          <w:color w:val="0000FF"/>
        </w:rPr>
        <w:t>121</w:t>
      </w:r>
      <w:r>
        <w:t>], and four reformed qu</w:t>
      </w:r>
      <w:r>
        <w:t>estions from Maheshwari [</w:t>
      </w:r>
      <w:r>
        <w:rPr>
          <w:color w:val="0000FF"/>
        </w:rPr>
        <w:t>67</w:t>
      </w:r>
      <w:r>
        <w:t>], Tian et al. [</w:t>
      </w:r>
      <w:r>
        <w:rPr>
          <w:color w:val="0000FF"/>
        </w:rPr>
        <w:t>8</w:t>
      </w:r>
      <w:r>
        <w:t xml:space="preserve">, </w:t>
      </w:r>
      <w:r>
        <w:rPr>
          <w:color w:val="0000FF"/>
        </w:rPr>
        <w:t>121</w:t>
      </w:r>
      <w:r>
        <w:t>]), and Schei et al. [</w:t>
      </w:r>
      <w:r>
        <w:rPr>
          <w:color w:val="0000FF"/>
        </w:rPr>
        <w:t>109</w:t>
      </w:r>
      <w:r>
        <w:t>] were used to measure the adoption of AI chatbots for students’ online learning effectiveness. A five-point Likert scale from strongly disagree to strongly agree was applied to each statement to assess content validity and ensure that responses were not biased [</w:t>
      </w:r>
      <w:r>
        <w:rPr>
          <w:color w:val="0000FF"/>
        </w:rPr>
        <w:t>99</w:t>
      </w:r>
      <w:r>
        <w:t>]. The use of this scale ensures clarity and consistency in measuring the participants’ views. This design helps in accurately evaluating the factors that influence AI chatbot capability and Al chatbot adoption for student</w:t>
      </w:r>
      <w:r>
        <w:t>s’ online learning effectiveness.</w:t>
      </w:r>
    </w:p>
    <w:p w14:paraId="03B6BD00" w14:textId="77777777" w:rsidR="00462BE0" w:rsidRDefault="00E1157F">
      <w:pPr>
        <w:pStyle w:val="Heading1"/>
        <w:ind w:left="-5"/>
      </w:pPr>
      <w:r>
        <w:t>Common method bias</w:t>
      </w:r>
    </w:p>
    <w:p w14:paraId="147D4840" w14:textId="77777777" w:rsidR="00462BE0" w:rsidRDefault="00E1157F">
      <w:pPr>
        <w:spacing w:after="237"/>
        <w:ind w:left="-5" w:right="32"/>
      </w:pPr>
      <w:r>
        <w:t>A variance inflation factor (VIF) above 3.3 [</w:t>
      </w:r>
      <w:r>
        <w:rPr>
          <w:color w:val="0000FF"/>
        </w:rPr>
        <w:t>57</w:t>
      </w:r>
      <w:r>
        <w:t>] denotes the presence of common method bias (CMB) in a model. On the other hand, the model is regarded as free of CMB if all VIF results from the collinearity test are equal to or lower than 3.3 [</w:t>
      </w:r>
      <w:r>
        <w:rPr>
          <w:color w:val="0000FF"/>
        </w:rPr>
        <w:t>95</w:t>
      </w:r>
      <w:r>
        <w:t xml:space="preserve">]. According to the VIF results below 3.3, CMB is not a problem (Table </w:t>
      </w:r>
      <w:r>
        <w:rPr>
          <w:color w:val="0000FF"/>
        </w:rPr>
        <w:t>3</w:t>
      </w:r>
      <w:r>
        <w:t>). Skewness and kurtosis values were analyzed and the results between −1.5 to 1.5 and −2.0 to 2.0 indicated that the data was normal [</w:t>
      </w:r>
      <w:r>
        <w:rPr>
          <w:color w:val="0000FF"/>
        </w:rPr>
        <w:t>96</w:t>
      </w:r>
      <w:r>
        <w:t xml:space="preserve">, </w:t>
      </w:r>
      <w:r>
        <w:rPr>
          <w:color w:val="0000FF"/>
        </w:rPr>
        <w:t>110</w:t>
      </w:r>
      <w:r>
        <w:t>]. According to Podsakoff et al. [</w:t>
      </w:r>
      <w:r>
        <w:rPr>
          <w:color w:val="0000FF"/>
        </w:rPr>
        <w:t>91</w:t>
      </w:r>
      <w:r>
        <w:t>], Harman’s single-factor test represents a simple approach to</w:t>
      </w:r>
      <w:r>
        <w:t xml:space="preserve"> detecting CMB. It requires all items in a dataset to be submitted for factor analysis without any rotational extraction. If one factor accounts for large amounts of variance, it is reasoned that CMB is probably a problem [</w:t>
      </w:r>
      <w:r>
        <w:rPr>
          <w:color w:val="0000FF"/>
        </w:rPr>
        <w:t>96</w:t>
      </w:r>
      <w:r>
        <w:t xml:space="preserve">]. Thus, to determine the potential presence of CMB, we employed Harman’s single-factor model. All items were evaluated utilizing exploratory factor analysis and subjected to nonrotating principal components factor analysis. We have accustomed all the items around one factor, which was </w:t>
      </w:r>
      <w:r>
        <w:t>found to explain 31.23% of the variance which is lower than the acceptable threshold of 50% [</w:t>
      </w:r>
      <w:r>
        <w:rPr>
          <w:color w:val="0000FF"/>
        </w:rPr>
        <w:t>90</w:t>
      </w:r>
      <w:r>
        <w:t xml:space="preserve">, </w:t>
      </w:r>
      <w:r>
        <w:rPr>
          <w:color w:val="0000FF"/>
        </w:rPr>
        <w:t>91</w:t>
      </w:r>
      <w:r>
        <w:t>]. Thus, it follows that there is no CMB in the present study.</w:t>
      </w:r>
    </w:p>
    <w:p w14:paraId="254968E9" w14:textId="77777777" w:rsidR="00462BE0" w:rsidRDefault="00E1157F">
      <w:pPr>
        <w:pStyle w:val="Heading1"/>
        <w:ind w:left="-5"/>
      </w:pPr>
      <w:r>
        <w:t>Data analysis</w:t>
      </w:r>
    </w:p>
    <w:p w14:paraId="0C4A8C30" w14:textId="77777777" w:rsidR="00462BE0" w:rsidRDefault="00E1157F">
      <w:pPr>
        <w:spacing w:after="283"/>
        <w:ind w:left="-5" w:right="32"/>
      </w:pPr>
      <w:r>
        <w:t>This study used SPSS 24.0 for the demographic analysis, and SmartPLS 4.0, a covariance-based structural equation modeling technique [</w:t>
      </w:r>
      <w:r>
        <w:rPr>
          <w:color w:val="0000FF"/>
        </w:rPr>
        <w:t>107</w:t>
      </w:r>
      <w:r>
        <w:t xml:space="preserve">], for data analysis and predicting the relationships between variables in the research model. By using the partial least square (PLS) technique, this </w:t>
      </w:r>
      <w:r>
        <w:lastRenderedPageBreak/>
        <w:t>research aims to determine how students are likely to adopt AI chatbots and their consequent effect on the effectiveness of online learning. PLS is known to cater perfectly to predictive studies as it seeks to attain maximization of the variance explained by the dependent variables [</w:t>
      </w:r>
      <w:r>
        <w:rPr>
          <w:color w:val="0000FF"/>
        </w:rPr>
        <w:t>24</w:t>
      </w:r>
      <w:r>
        <w:t xml:space="preserve">, </w:t>
      </w:r>
      <w:r>
        <w:rPr>
          <w:color w:val="0000FF"/>
        </w:rPr>
        <w:t>41</w:t>
      </w:r>
      <w:r>
        <w:t>]. Since it has already been established, the use of AI chatbots amo</w:t>
      </w:r>
      <w:r>
        <w:t>ng students in higher education learning institutions is still a developing concern. PLS provides convenience in addressing exploratory constructs and relationships which may be less advanced when it comes to literature [</w:t>
      </w:r>
      <w:r>
        <w:rPr>
          <w:color w:val="0000FF"/>
        </w:rPr>
        <w:t>108</w:t>
      </w:r>
      <w:r>
        <w:t>]. PLS is also capable of obtaining valid findings with small datasets. Furthermore, PLS is suitable for this research model since it is tolerant of nonlinear patterns that do not comply with normal distributions and places no restrictions on the nature of the data collected [</w:t>
      </w:r>
      <w:r>
        <w:rPr>
          <w:color w:val="0000FF"/>
        </w:rPr>
        <w:t>68</w:t>
      </w:r>
      <w:r>
        <w:t xml:space="preserve">, </w:t>
      </w:r>
      <w:r>
        <w:rPr>
          <w:color w:val="0000FF"/>
        </w:rPr>
        <w:t>108</w:t>
      </w:r>
      <w:r>
        <w:t>]. I</w:t>
      </w:r>
      <w:r>
        <w:t>n this study, PLS emphases on prediction and application align with the practical orientation of the research objectives. Perceived usefulness, AI chatbots, and facilitating conditions are key variables that are included within the model designed to regulate the effects of the AI chatbots. PLS provides the most approachable model in examining indirect effects and interaction terms adding to the completeness of the hypothesized links [</w:t>
      </w:r>
      <w:r>
        <w:rPr>
          <w:color w:val="0000FF"/>
        </w:rPr>
        <w:t>41</w:t>
      </w:r>
      <w:r>
        <w:t xml:space="preserve">]. A two-stage PLS technique was used in this investigation, which is a </w:t>
      </w:r>
      <w:r>
        <w:t>measurement model and structural model assessment [</w:t>
      </w:r>
      <w:r>
        <w:rPr>
          <w:color w:val="0000FF"/>
        </w:rPr>
        <w:t>40</w:t>
      </w:r>
      <w:r>
        <w:t>]. The structural model was used in the second stage to test the hypotheses using the bootstrapping approach.</w:t>
      </w:r>
    </w:p>
    <w:p w14:paraId="22F0C33D" w14:textId="77777777" w:rsidR="00462BE0" w:rsidRDefault="00E1157F">
      <w:pPr>
        <w:pStyle w:val="Heading2"/>
        <w:ind w:left="-5" w:right="2653"/>
      </w:pPr>
      <w:r>
        <w:rPr>
          <w:sz w:val="21"/>
        </w:rPr>
        <w:t xml:space="preserve">Results </w:t>
      </w:r>
      <w:r>
        <w:t>Demographic information</w:t>
      </w:r>
    </w:p>
    <w:p w14:paraId="097EBEAD" w14:textId="77777777" w:rsidR="00462BE0" w:rsidRDefault="00E1157F">
      <w:pPr>
        <w:spacing w:after="284"/>
        <w:ind w:left="-5" w:right="32"/>
      </w:pPr>
      <w:r>
        <w:t>The results indicated that female respondents were 60.6% and male respondents were 39.4%. The results revealed that the largest age group is 22–25 years old, with 38.7%, followed by 26–29 years old with 23.6%. Business administration has the highest enrollment at 32.8%, while rural areas have more residents at 56.3% compared to Urban areas at 43.8%. In terms of category of study, the majority of the respondents, 47.3%, are pursuing bachelor’s degrees, followed by 31.1% enrolled in master’s or M.Phil. progra</w:t>
      </w:r>
      <w:r>
        <w:t xml:space="preserve">ms, and 21.6% pursuing PhD. The proficiency levels of individuals in technology skills showed that the majority, 70.2% have moderate technology skills, while 22.6% possess high-level skills, and 7.2% have low-level skills. In terms of internet access, the highest number of respondents access the internet through mobile hotspots (54.7%) than through home Wi-Fi (45.3%). The frequency of using the Internet, the majority (58.8%) use the Internet for 5–10 h daily, while 27.5% use it for less than 5 h, and 13.8% </w:t>
      </w:r>
      <w:r>
        <w:t xml:space="preserve">vary their usage depending on the situation. Among the students, 64.2% are nationals, </w:t>
      </w:r>
      <w:r>
        <w:t xml:space="preserve">while 35.8% are international students. The summary of the demographic profile is shown in Table </w:t>
      </w:r>
      <w:r>
        <w:rPr>
          <w:color w:val="0000FF"/>
        </w:rPr>
        <w:t>2</w:t>
      </w:r>
      <w:r>
        <w:t>.</w:t>
      </w:r>
    </w:p>
    <w:p w14:paraId="5E659936" w14:textId="77777777" w:rsidR="00462BE0" w:rsidRDefault="00E1157F">
      <w:pPr>
        <w:pStyle w:val="Heading1"/>
        <w:ind w:left="-5"/>
      </w:pPr>
      <w:r>
        <w:t>Measurement model analysis</w:t>
      </w:r>
    </w:p>
    <w:p w14:paraId="7AB38674" w14:textId="77777777" w:rsidR="00462BE0" w:rsidRDefault="00E1157F">
      <w:pPr>
        <w:ind w:left="-5" w:right="32"/>
      </w:pPr>
      <w:r>
        <w:t xml:space="preserve">The factor loadings in this study ranged from 0.722 to 0.932 (Fig. </w:t>
      </w:r>
      <w:r>
        <w:rPr>
          <w:color w:val="0000FF"/>
        </w:rPr>
        <w:t>2</w:t>
      </w:r>
      <w:r>
        <w:t>), all of which are higher than the minimum threshold [</w:t>
      </w:r>
      <w:r>
        <w:rPr>
          <w:color w:val="0000FF"/>
        </w:rPr>
        <w:t>40</w:t>
      </w:r>
      <w:r>
        <w:t>]. To meet the convergent validity, composite reliability (CR) and average variance extracted (AVE) should be 0.70 [</w:t>
      </w:r>
      <w:r>
        <w:rPr>
          <w:color w:val="0000FF"/>
        </w:rPr>
        <w:t>40</w:t>
      </w:r>
      <w:r>
        <w:t xml:space="preserve">]. The AVE values in this study ranged from 0.554 to 0.807, and the CR values ranged from 0.732 to 0.891 (Table </w:t>
      </w:r>
      <w:r>
        <w:rPr>
          <w:color w:val="0000FF"/>
        </w:rPr>
        <w:t>3</w:t>
      </w:r>
      <w:r>
        <w:t>). These results indicate that the study meets the standards for convergent validity. Additionally, the variance inflation factor (VIF) values ranged from 1.300 to 3.150, all below the critical threshold of 3.3 [</w:t>
      </w:r>
      <w:r>
        <w:rPr>
          <w:color w:val="0000FF"/>
        </w:rPr>
        <w:t>57</w:t>
      </w:r>
      <w:r>
        <w:t xml:space="preserve">]. These </w:t>
      </w:r>
      <w:r>
        <w:t xml:space="preserve">findings corroborate the adequacy of the </w:t>
      </w:r>
    </w:p>
    <w:p w14:paraId="543A082D" w14:textId="77777777" w:rsidR="00462BE0" w:rsidRDefault="00E1157F">
      <w:pPr>
        <w:spacing w:after="0" w:line="259" w:lineRule="auto"/>
        <w:ind w:left="-5" w:right="0"/>
        <w:jc w:val="left"/>
      </w:pPr>
      <w:r>
        <w:rPr>
          <w:rFonts w:ascii="Calibri" w:eastAsia="Calibri" w:hAnsi="Calibri" w:cs="Calibri"/>
          <w:b/>
          <w:sz w:val="18"/>
        </w:rPr>
        <w:t>Table 2</w:t>
      </w:r>
      <w:r>
        <w:rPr>
          <w:rFonts w:ascii="Calibri" w:eastAsia="Calibri" w:hAnsi="Calibri" w:cs="Calibri"/>
          <w:sz w:val="18"/>
        </w:rPr>
        <w:t xml:space="preserve"> Demographic information</w:t>
      </w:r>
    </w:p>
    <w:tbl>
      <w:tblPr>
        <w:tblStyle w:val="TableGrid"/>
        <w:tblW w:w="4677" w:type="dxa"/>
        <w:tblInd w:w="0" w:type="dxa"/>
        <w:tblCellMar>
          <w:top w:w="30" w:type="dxa"/>
          <w:bottom w:w="30" w:type="dxa"/>
          <w:right w:w="85" w:type="dxa"/>
        </w:tblCellMar>
        <w:tblLook w:val="04A0" w:firstRow="1" w:lastRow="0" w:firstColumn="1" w:lastColumn="0" w:noHBand="0" w:noVBand="1"/>
      </w:tblPr>
      <w:tblGrid>
        <w:gridCol w:w="2717"/>
        <w:gridCol w:w="1591"/>
        <w:gridCol w:w="369"/>
      </w:tblGrid>
      <w:tr w:rsidR="00462BE0" w14:paraId="6B6BFBB9" w14:textId="77777777">
        <w:trPr>
          <w:trHeight w:val="322"/>
        </w:trPr>
        <w:tc>
          <w:tcPr>
            <w:tcW w:w="2732" w:type="dxa"/>
            <w:tcBorders>
              <w:top w:val="single" w:sz="2" w:space="0" w:color="000000"/>
              <w:left w:val="nil"/>
              <w:bottom w:val="single" w:sz="2" w:space="0" w:color="000000"/>
              <w:right w:val="nil"/>
            </w:tcBorders>
          </w:tcPr>
          <w:p w14:paraId="51587FE3" w14:textId="77777777" w:rsidR="00462BE0" w:rsidRDefault="00E1157F">
            <w:pPr>
              <w:spacing w:after="0" w:line="259" w:lineRule="auto"/>
              <w:ind w:left="0" w:right="0" w:firstLine="0"/>
              <w:jc w:val="left"/>
            </w:pPr>
            <w:r>
              <w:rPr>
                <w:rFonts w:ascii="Calibri" w:eastAsia="Calibri" w:hAnsi="Calibri" w:cs="Calibri"/>
                <w:b/>
                <w:sz w:val="16"/>
              </w:rPr>
              <w:t>Characteristics</w:t>
            </w:r>
          </w:p>
        </w:tc>
        <w:tc>
          <w:tcPr>
            <w:tcW w:w="1598" w:type="dxa"/>
            <w:tcBorders>
              <w:top w:val="single" w:sz="2" w:space="0" w:color="000000"/>
              <w:left w:val="nil"/>
              <w:bottom w:val="single" w:sz="2" w:space="0" w:color="000000"/>
              <w:right w:val="nil"/>
            </w:tcBorders>
          </w:tcPr>
          <w:p w14:paraId="4B2F03A0" w14:textId="77777777" w:rsidR="00462BE0" w:rsidRDefault="00E1157F">
            <w:pPr>
              <w:spacing w:after="0" w:line="259" w:lineRule="auto"/>
              <w:ind w:left="0" w:right="0" w:firstLine="0"/>
              <w:jc w:val="left"/>
            </w:pPr>
            <w:r>
              <w:rPr>
                <w:rFonts w:ascii="Calibri" w:eastAsia="Calibri" w:hAnsi="Calibri" w:cs="Calibri"/>
                <w:b/>
                <w:sz w:val="16"/>
              </w:rPr>
              <w:t>Frequency</w:t>
            </w:r>
          </w:p>
        </w:tc>
        <w:tc>
          <w:tcPr>
            <w:tcW w:w="347" w:type="dxa"/>
            <w:tcBorders>
              <w:top w:val="single" w:sz="2" w:space="0" w:color="000000"/>
              <w:left w:val="nil"/>
              <w:bottom w:val="single" w:sz="2" w:space="0" w:color="000000"/>
              <w:right w:val="nil"/>
            </w:tcBorders>
          </w:tcPr>
          <w:p w14:paraId="65AAFAFF" w14:textId="77777777" w:rsidR="00462BE0" w:rsidRDefault="00E1157F">
            <w:pPr>
              <w:spacing w:after="0" w:line="259" w:lineRule="auto"/>
              <w:ind w:left="0" w:right="0" w:firstLine="0"/>
              <w:jc w:val="left"/>
            </w:pPr>
            <w:r>
              <w:rPr>
                <w:rFonts w:ascii="Calibri" w:eastAsia="Calibri" w:hAnsi="Calibri" w:cs="Calibri"/>
                <w:b/>
                <w:sz w:val="16"/>
              </w:rPr>
              <w:t>%</w:t>
            </w:r>
          </w:p>
        </w:tc>
      </w:tr>
      <w:tr w:rsidR="00462BE0" w14:paraId="45649BB3" w14:textId="77777777">
        <w:trPr>
          <w:trHeight w:val="539"/>
        </w:trPr>
        <w:tc>
          <w:tcPr>
            <w:tcW w:w="2732" w:type="dxa"/>
            <w:tcBorders>
              <w:top w:val="single" w:sz="2" w:space="0" w:color="000000"/>
              <w:left w:val="nil"/>
              <w:bottom w:val="nil"/>
              <w:right w:val="nil"/>
            </w:tcBorders>
          </w:tcPr>
          <w:p w14:paraId="28A4E869" w14:textId="77777777" w:rsidR="00462BE0" w:rsidRDefault="00E1157F">
            <w:pPr>
              <w:spacing w:after="31" w:line="259" w:lineRule="auto"/>
              <w:ind w:left="0" w:right="0" w:firstLine="0"/>
              <w:jc w:val="left"/>
            </w:pPr>
            <w:r>
              <w:rPr>
                <w:rFonts w:ascii="Calibri" w:eastAsia="Calibri" w:hAnsi="Calibri" w:cs="Calibri"/>
                <w:i/>
                <w:sz w:val="16"/>
              </w:rPr>
              <w:t>Gender</w:t>
            </w:r>
          </w:p>
          <w:p w14:paraId="5974D5E4" w14:textId="77777777" w:rsidR="00462BE0" w:rsidRDefault="00E1157F">
            <w:pPr>
              <w:spacing w:after="0" w:line="259" w:lineRule="auto"/>
              <w:ind w:left="0" w:right="0" w:firstLine="0"/>
              <w:jc w:val="left"/>
            </w:pPr>
            <w:r>
              <w:rPr>
                <w:rFonts w:ascii="Calibri" w:eastAsia="Calibri" w:hAnsi="Calibri" w:cs="Calibri"/>
                <w:sz w:val="16"/>
              </w:rPr>
              <w:t>Male</w:t>
            </w:r>
          </w:p>
        </w:tc>
        <w:tc>
          <w:tcPr>
            <w:tcW w:w="1598" w:type="dxa"/>
            <w:tcBorders>
              <w:top w:val="single" w:sz="2" w:space="0" w:color="000000"/>
              <w:left w:val="nil"/>
              <w:bottom w:val="nil"/>
              <w:right w:val="nil"/>
            </w:tcBorders>
            <w:vAlign w:val="bottom"/>
          </w:tcPr>
          <w:p w14:paraId="723E6C2F" w14:textId="77777777" w:rsidR="00462BE0" w:rsidRDefault="00E1157F">
            <w:pPr>
              <w:spacing w:after="0" w:line="259" w:lineRule="auto"/>
              <w:ind w:left="0" w:right="0" w:firstLine="0"/>
              <w:jc w:val="left"/>
            </w:pPr>
            <w:r>
              <w:rPr>
                <w:rFonts w:ascii="Calibri" w:eastAsia="Calibri" w:hAnsi="Calibri" w:cs="Calibri"/>
                <w:sz w:val="16"/>
              </w:rPr>
              <w:t>169</w:t>
            </w:r>
          </w:p>
        </w:tc>
        <w:tc>
          <w:tcPr>
            <w:tcW w:w="347" w:type="dxa"/>
            <w:tcBorders>
              <w:top w:val="single" w:sz="2" w:space="0" w:color="000000"/>
              <w:left w:val="nil"/>
              <w:bottom w:val="nil"/>
              <w:right w:val="nil"/>
            </w:tcBorders>
            <w:vAlign w:val="bottom"/>
          </w:tcPr>
          <w:p w14:paraId="5FC9378A" w14:textId="77777777" w:rsidR="00462BE0" w:rsidRDefault="00E1157F">
            <w:pPr>
              <w:spacing w:after="0" w:line="259" w:lineRule="auto"/>
              <w:ind w:left="0" w:right="0" w:firstLine="0"/>
              <w:jc w:val="left"/>
            </w:pPr>
            <w:r>
              <w:rPr>
                <w:rFonts w:ascii="Calibri" w:eastAsia="Calibri" w:hAnsi="Calibri" w:cs="Calibri"/>
                <w:sz w:val="16"/>
              </w:rPr>
              <w:t>39.4</w:t>
            </w:r>
          </w:p>
        </w:tc>
      </w:tr>
      <w:tr w:rsidR="00462BE0" w14:paraId="770B0AC0" w14:textId="77777777">
        <w:trPr>
          <w:trHeight w:val="244"/>
        </w:trPr>
        <w:tc>
          <w:tcPr>
            <w:tcW w:w="2732" w:type="dxa"/>
            <w:tcBorders>
              <w:top w:val="nil"/>
              <w:left w:val="nil"/>
              <w:bottom w:val="nil"/>
              <w:right w:val="nil"/>
            </w:tcBorders>
          </w:tcPr>
          <w:p w14:paraId="3FB5F174" w14:textId="77777777" w:rsidR="00462BE0" w:rsidRDefault="00E1157F">
            <w:pPr>
              <w:spacing w:after="0" w:line="259" w:lineRule="auto"/>
              <w:ind w:left="0" w:right="0" w:firstLine="0"/>
              <w:jc w:val="left"/>
            </w:pPr>
            <w:r>
              <w:rPr>
                <w:rFonts w:ascii="Calibri" w:eastAsia="Calibri" w:hAnsi="Calibri" w:cs="Calibri"/>
                <w:sz w:val="16"/>
              </w:rPr>
              <w:t>Female</w:t>
            </w:r>
          </w:p>
        </w:tc>
        <w:tc>
          <w:tcPr>
            <w:tcW w:w="1598" w:type="dxa"/>
            <w:tcBorders>
              <w:top w:val="nil"/>
              <w:left w:val="nil"/>
              <w:bottom w:val="nil"/>
              <w:right w:val="nil"/>
            </w:tcBorders>
          </w:tcPr>
          <w:p w14:paraId="41FCB74C" w14:textId="77777777" w:rsidR="00462BE0" w:rsidRDefault="00E1157F">
            <w:pPr>
              <w:spacing w:after="0" w:line="259" w:lineRule="auto"/>
              <w:ind w:left="0" w:right="0" w:firstLine="0"/>
              <w:jc w:val="left"/>
            </w:pPr>
            <w:r>
              <w:rPr>
                <w:rFonts w:ascii="Calibri" w:eastAsia="Calibri" w:hAnsi="Calibri" w:cs="Calibri"/>
                <w:sz w:val="16"/>
              </w:rPr>
              <w:t>260</w:t>
            </w:r>
          </w:p>
        </w:tc>
        <w:tc>
          <w:tcPr>
            <w:tcW w:w="347" w:type="dxa"/>
            <w:tcBorders>
              <w:top w:val="nil"/>
              <w:left w:val="nil"/>
              <w:bottom w:val="nil"/>
              <w:right w:val="nil"/>
            </w:tcBorders>
          </w:tcPr>
          <w:p w14:paraId="1710B561" w14:textId="77777777" w:rsidR="00462BE0" w:rsidRDefault="00E1157F">
            <w:pPr>
              <w:spacing w:after="0" w:line="259" w:lineRule="auto"/>
              <w:ind w:left="0" w:right="0" w:firstLine="0"/>
              <w:jc w:val="left"/>
            </w:pPr>
            <w:r>
              <w:rPr>
                <w:rFonts w:ascii="Calibri" w:eastAsia="Calibri" w:hAnsi="Calibri" w:cs="Calibri"/>
                <w:sz w:val="16"/>
              </w:rPr>
              <w:t>60.6</w:t>
            </w:r>
          </w:p>
        </w:tc>
      </w:tr>
      <w:tr w:rsidR="00462BE0" w14:paraId="32051F09" w14:textId="77777777">
        <w:trPr>
          <w:trHeight w:val="482"/>
        </w:trPr>
        <w:tc>
          <w:tcPr>
            <w:tcW w:w="2732" w:type="dxa"/>
            <w:tcBorders>
              <w:top w:val="nil"/>
              <w:left w:val="nil"/>
              <w:bottom w:val="nil"/>
              <w:right w:val="nil"/>
            </w:tcBorders>
          </w:tcPr>
          <w:p w14:paraId="7DA850A5" w14:textId="77777777" w:rsidR="00462BE0" w:rsidRDefault="00E1157F">
            <w:pPr>
              <w:spacing w:after="31" w:line="259" w:lineRule="auto"/>
              <w:ind w:left="0" w:right="0" w:firstLine="0"/>
              <w:jc w:val="left"/>
            </w:pPr>
            <w:r>
              <w:rPr>
                <w:rFonts w:ascii="Calibri" w:eastAsia="Calibri" w:hAnsi="Calibri" w:cs="Calibri"/>
                <w:i/>
                <w:sz w:val="16"/>
              </w:rPr>
              <w:t>Age</w:t>
            </w:r>
          </w:p>
          <w:p w14:paraId="3D2AD589" w14:textId="77777777" w:rsidR="00462BE0" w:rsidRDefault="00E1157F">
            <w:pPr>
              <w:spacing w:after="0" w:line="259" w:lineRule="auto"/>
              <w:ind w:left="0" w:right="0" w:firstLine="0"/>
              <w:jc w:val="left"/>
            </w:pPr>
            <w:r>
              <w:rPr>
                <w:rFonts w:ascii="Calibri" w:eastAsia="Calibri" w:hAnsi="Calibri" w:cs="Calibri"/>
                <w:sz w:val="16"/>
              </w:rPr>
              <w:t>19–21 years</w:t>
            </w:r>
          </w:p>
        </w:tc>
        <w:tc>
          <w:tcPr>
            <w:tcW w:w="1598" w:type="dxa"/>
            <w:tcBorders>
              <w:top w:val="nil"/>
              <w:left w:val="nil"/>
              <w:bottom w:val="nil"/>
              <w:right w:val="nil"/>
            </w:tcBorders>
            <w:vAlign w:val="bottom"/>
          </w:tcPr>
          <w:p w14:paraId="2F4EAB88" w14:textId="77777777" w:rsidR="00462BE0" w:rsidRDefault="00E1157F">
            <w:pPr>
              <w:spacing w:after="0" w:line="259" w:lineRule="auto"/>
              <w:ind w:left="78" w:right="0" w:firstLine="0"/>
              <w:jc w:val="left"/>
            </w:pPr>
            <w:r>
              <w:rPr>
                <w:rFonts w:ascii="Calibri" w:eastAsia="Calibri" w:hAnsi="Calibri" w:cs="Calibri"/>
                <w:sz w:val="16"/>
              </w:rPr>
              <w:t>79</w:t>
            </w:r>
          </w:p>
        </w:tc>
        <w:tc>
          <w:tcPr>
            <w:tcW w:w="347" w:type="dxa"/>
            <w:tcBorders>
              <w:top w:val="nil"/>
              <w:left w:val="nil"/>
              <w:bottom w:val="nil"/>
              <w:right w:val="nil"/>
            </w:tcBorders>
            <w:vAlign w:val="bottom"/>
          </w:tcPr>
          <w:p w14:paraId="7817542C" w14:textId="77777777" w:rsidR="00462BE0" w:rsidRDefault="00E1157F">
            <w:pPr>
              <w:spacing w:after="0" w:line="259" w:lineRule="auto"/>
              <w:ind w:left="0" w:right="0" w:firstLine="0"/>
              <w:jc w:val="left"/>
            </w:pPr>
            <w:r>
              <w:rPr>
                <w:rFonts w:ascii="Calibri" w:eastAsia="Calibri" w:hAnsi="Calibri" w:cs="Calibri"/>
                <w:sz w:val="16"/>
              </w:rPr>
              <w:t>18.5</w:t>
            </w:r>
          </w:p>
        </w:tc>
      </w:tr>
      <w:tr w:rsidR="00462BE0" w14:paraId="2203EA1D" w14:textId="77777777">
        <w:trPr>
          <w:trHeight w:val="242"/>
        </w:trPr>
        <w:tc>
          <w:tcPr>
            <w:tcW w:w="2732" w:type="dxa"/>
            <w:tcBorders>
              <w:top w:val="nil"/>
              <w:left w:val="nil"/>
              <w:bottom w:val="nil"/>
              <w:right w:val="nil"/>
            </w:tcBorders>
          </w:tcPr>
          <w:p w14:paraId="09846A46" w14:textId="77777777" w:rsidR="00462BE0" w:rsidRDefault="00E1157F">
            <w:pPr>
              <w:spacing w:after="0" w:line="259" w:lineRule="auto"/>
              <w:ind w:left="0" w:right="0" w:firstLine="0"/>
              <w:jc w:val="left"/>
            </w:pPr>
            <w:r>
              <w:rPr>
                <w:rFonts w:ascii="Calibri" w:eastAsia="Calibri" w:hAnsi="Calibri" w:cs="Calibri"/>
                <w:sz w:val="16"/>
              </w:rPr>
              <w:t>22–25 years</w:t>
            </w:r>
          </w:p>
        </w:tc>
        <w:tc>
          <w:tcPr>
            <w:tcW w:w="1598" w:type="dxa"/>
            <w:tcBorders>
              <w:top w:val="nil"/>
              <w:left w:val="nil"/>
              <w:bottom w:val="nil"/>
              <w:right w:val="nil"/>
            </w:tcBorders>
          </w:tcPr>
          <w:p w14:paraId="37EDB647" w14:textId="77777777" w:rsidR="00462BE0" w:rsidRDefault="00E1157F">
            <w:pPr>
              <w:spacing w:after="0" w:line="259" w:lineRule="auto"/>
              <w:ind w:left="0" w:right="0" w:firstLine="0"/>
              <w:jc w:val="left"/>
            </w:pPr>
            <w:r>
              <w:rPr>
                <w:rFonts w:ascii="Calibri" w:eastAsia="Calibri" w:hAnsi="Calibri" w:cs="Calibri"/>
                <w:sz w:val="16"/>
              </w:rPr>
              <w:t>166</w:t>
            </w:r>
          </w:p>
        </w:tc>
        <w:tc>
          <w:tcPr>
            <w:tcW w:w="347" w:type="dxa"/>
            <w:tcBorders>
              <w:top w:val="nil"/>
              <w:left w:val="nil"/>
              <w:bottom w:val="nil"/>
              <w:right w:val="nil"/>
            </w:tcBorders>
          </w:tcPr>
          <w:p w14:paraId="35769A22" w14:textId="77777777" w:rsidR="00462BE0" w:rsidRDefault="00E1157F">
            <w:pPr>
              <w:spacing w:after="0" w:line="259" w:lineRule="auto"/>
              <w:ind w:left="0" w:right="0" w:firstLine="0"/>
              <w:jc w:val="left"/>
            </w:pPr>
            <w:r>
              <w:rPr>
                <w:rFonts w:ascii="Calibri" w:eastAsia="Calibri" w:hAnsi="Calibri" w:cs="Calibri"/>
                <w:sz w:val="16"/>
              </w:rPr>
              <w:t>38.7</w:t>
            </w:r>
          </w:p>
        </w:tc>
      </w:tr>
      <w:tr w:rsidR="00462BE0" w14:paraId="3893C7DA" w14:textId="77777777">
        <w:trPr>
          <w:trHeight w:val="242"/>
        </w:trPr>
        <w:tc>
          <w:tcPr>
            <w:tcW w:w="2732" w:type="dxa"/>
            <w:tcBorders>
              <w:top w:val="nil"/>
              <w:left w:val="nil"/>
              <w:bottom w:val="nil"/>
              <w:right w:val="nil"/>
            </w:tcBorders>
          </w:tcPr>
          <w:p w14:paraId="0B391342" w14:textId="77777777" w:rsidR="00462BE0" w:rsidRDefault="00E1157F">
            <w:pPr>
              <w:spacing w:after="0" w:line="259" w:lineRule="auto"/>
              <w:ind w:left="0" w:right="0" w:firstLine="0"/>
              <w:jc w:val="left"/>
            </w:pPr>
            <w:r>
              <w:rPr>
                <w:rFonts w:ascii="Calibri" w:eastAsia="Calibri" w:hAnsi="Calibri" w:cs="Calibri"/>
                <w:sz w:val="16"/>
              </w:rPr>
              <w:t>26–29 years</w:t>
            </w:r>
          </w:p>
        </w:tc>
        <w:tc>
          <w:tcPr>
            <w:tcW w:w="1598" w:type="dxa"/>
            <w:tcBorders>
              <w:top w:val="nil"/>
              <w:left w:val="nil"/>
              <w:bottom w:val="nil"/>
              <w:right w:val="nil"/>
            </w:tcBorders>
          </w:tcPr>
          <w:p w14:paraId="27A491B6" w14:textId="77777777" w:rsidR="00462BE0" w:rsidRDefault="00E1157F">
            <w:pPr>
              <w:spacing w:after="0" w:line="259" w:lineRule="auto"/>
              <w:ind w:left="0" w:right="0" w:firstLine="0"/>
              <w:jc w:val="left"/>
            </w:pPr>
            <w:r>
              <w:rPr>
                <w:rFonts w:ascii="Calibri" w:eastAsia="Calibri" w:hAnsi="Calibri" w:cs="Calibri"/>
                <w:sz w:val="16"/>
              </w:rPr>
              <w:t>101</w:t>
            </w:r>
          </w:p>
        </w:tc>
        <w:tc>
          <w:tcPr>
            <w:tcW w:w="347" w:type="dxa"/>
            <w:tcBorders>
              <w:top w:val="nil"/>
              <w:left w:val="nil"/>
              <w:bottom w:val="nil"/>
              <w:right w:val="nil"/>
            </w:tcBorders>
          </w:tcPr>
          <w:p w14:paraId="6F76B893" w14:textId="77777777" w:rsidR="00462BE0" w:rsidRDefault="00E1157F">
            <w:pPr>
              <w:spacing w:after="0" w:line="259" w:lineRule="auto"/>
              <w:ind w:left="0" w:right="0" w:firstLine="0"/>
              <w:jc w:val="left"/>
            </w:pPr>
            <w:r>
              <w:rPr>
                <w:rFonts w:ascii="Calibri" w:eastAsia="Calibri" w:hAnsi="Calibri" w:cs="Calibri"/>
                <w:sz w:val="16"/>
              </w:rPr>
              <w:t>23.6</w:t>
            </w:r>
          </w:p>
        </w:tc>
      </w:tr>
      <w:tr w:rsidR="00462BE0" w14:paraId="6A5329AC" w14:textId="77777777">
        <w:trPr>
          <w:trHeight w:val="244"/>
        </w:trPr>
        <w:tc>
          <w:tcPr>
            <w:tcW w:w="2732" w:type="dxa"/>
            <w:tcBorders>
              <w:top w:val="nil"/>
              <w:left w:val="nil"/>
              <w:bottom w:val="nil"/>
              <w:right w:val="nil"/>
            </w:tcBorders>
          </w:tcPr>
          <w:p w14:paraId="1866D821" w14:textId="77777777" w:rsidR="00462BE0" w:rsidRDefault="00E1157F">
            <w:pPr>
              <w:spacing w:after="0" w:line="259" w:lineRule="auto"/>
              <w:ind w:left="0" w:right="0" w:firstLine="0"/>
              <w:jc w:val="left"/>
            </w:pPr>
            <w:r>
              <w:rPr>
                <w:rFonts w:ascii="Calibri" w:eastAsia="Calibri" w:hAnsi="Calibri" w:cs="Calibri"/>
                <w:sz w:val="16"/>
              </w:rPr>
              <w:t>Above 30 years</w:t>
            </w:r>
          </w:p>
        </w:tc>
        <w:tc>
          <w:tcPr>
            <w:tcW w:w="1598" w:type="dxa"/>
            <w:tcBorders>
              <w:top w:val="nil"/>
              <w:left w:val="nil"/>
              <w:bottom w:val="nil"/>
              <w:right w:val="nil"/>
            </w:tcBorders>
          </w:tcPr>
          <w:p w14:paraId="3C7E2CFA" w14:textId="77777777" w:rsidR="00462BE0" w:rsidRDefault="00E1157F">
            <w:pPr>
              <w:spacing w:after="0" w:line="259" w:lineRule="auto"/>
              <w:ind w:left="78" w:right="0" w:firstLine="0"/>
              <w:jc w:val="left"/>
            </w:pPr>
            <w:r>
              <w:rPr>
                <w:rFonts w:ascii="Calibri" w:eastAsia="Calibri" w:hAnsi="Calibri" w:cs="Calibri"/>
                <w:sz w:val="16"/>
              </w:rPr>
              <w:t>83</w:t>
            </w:r>
          </w:p>
        </w:tc>
        <w:tc>
          <w:tcPr>
            <w:tcW w:w="347" w:type="dxa"/>
            <w:tcBorders>
              <w:top w:val="nil"/>
              <w:left w:val="nil"/>
              <w:bottom w:val="nil"/>
              <w:right w:val="nil"/>
            </w:tcBorders>
          </w:tcPr>
          <w:p w14:paraId="4F903522" w14:textId="77777777" w:rsidR="00462BE0" w:rsidRDefault="00E1157F">
            <w:pPr>
              <w:spacing w:after="0" w:line="259" w:lineRule="auto"/>
              <w:ind w:left="0" w:right="0" w:firstLine="0"/>
              <w:jc w:val="left"/>
            </w:pPr>
            <w:r>
              <w:rPr>
                <w:rFonts w:ascii="Calibri" w:eastAsia="Calibri" w:hAnsi="Calibri" w:cs="Calibri"/>
                <w:sz w:val="16"/>
              </w:rPr>
              <w:t>19.2</w:t>
            </w:r>
          </w:p>
        </w:tc>
      </w:tr>
      <w:tr w:rsidR="00462BE0" w14:paraId="378D2440" w14:textId="77777777">
        <w:trPr>
          <w:trHeight w:val="482"/>
        </w:trPr>
        <w:tc>
          <w:tcPr>
            <w:tcW w:w="2732" w:type="dxa"/>
            <w:tcBorders>
              <w:top w:val="nil"/>
              <w:left w:val="nil"/>
              <w:bottom w:val="nil"/>
              <w:right w:val="nil"/>
            </w:tcBorders>
          </w:tcPr>
          <w:p w14:paraId="1372A0E6" w14:textId="77777777" w:rsidR="00462BE0" w:rsidRDefault="00E1157F">
            <w:pPr>
              <w:spacing w:after="31" w:line="259" w:lineRule="auto"/>
              <w:ind w:left="0" w:right="0" w:firstLine="0"/>
              <w:jc w:val="left"/>
            </w:pPr>
            <w:r>
              <w:rPr>
                <w:rFonts w:ascii="Calibri" w:eastAsia="Calibri" w:hAnsi="Calibri" w:cs="Calibri"/>
                <w:i/>
                <w:sz w:val="16"/>
              </w:rPr>
              <w:t>Enrollment in faculty</w:t>
            </w:r>
          </w:p>
          <w:p w14:paraId="2F93633C" w14:textId="77777777" w:rsidR="00462BE0" w:rsidRDefault="00E1157F">
            <w:pPr>
              <w:spacing w:after="0" w:line="259" w:lineRule="auto"/>
              <w:ind w:left="0" w:right="0" w:firstLine="0"/>
              <w:jc w:val="left"/>
            </w:pPr>
            <w:r>
              <w:rPr>
                <w:rFonts w:ascii="Calibri" w:eastAsia="Calibri" w:hAnsi="Calibri" w:cs="Calibri"/>
                <w:sz w:val="16"/>
              </w:rPr>
              <w:t>Arts and Social Sciences</w:t>
            </w:r>
          </w:p>
        </w:tc>
        <w:tc>
          <w:tcPr>
            <w:tcW w:w="1598" w:type="dxa"/>
            <w:tcBorders>
              <w:top w:val="nil"/>
              <w:left w:val="nil"/>
              <w:bottom w:val="nil"/>
              <w:right w:val="nil"/>
            </w:tcBorders>
            <w:vAlign w:val="bottom"/>
          </w:tcPr>
          <w:p w14:paraId="4452B9CE" w14:textId="77777777" w:rsidR="00462BE0" w:rsidRDefault="00E1157F">
            <w:pPr>
              <w:spacing w:after="0" w:line="259" w:lineRule="auto"/>
              <w:ind w:left="78" w:right="0" w:firstLine="0"/>
              <w:jc w:val="left"/>
            </w:pPr>
            <w:r>
              <w:rPr>
                <w:rFonts w:ascii="Calibri" w:eastAsia="Calibri" w:hAnsi="Calibri" w:cs="Calibri"/>
                <w:sz w:val="16"/>
              </w:rPr>
              <w:t>52</w:t>
            </w:r>
          </w:p>
        </w:tc>
        <w:tc>
          <w:tcPr>
            <w:tcW w:w="347" w:type="dxa"/>
            <w:tcBorders>
              <w:top w:val="nil"/>
              <w:left w:val="nil"/>
              <w:bottom w:val="nil"/>
              <w:right w:val="nil"/>
            </w:tcBorders>
            <w:vAlign w:val="bottom"/>
          </w:tcPr>
          <w:p w14:paraId="34AEF8D7" w14:textId="77777777" w:rsidR="00462BE0" w:rsidRDefault="00E1157F">
            <w:pPr>
              <w:spacing w:after="0" w:line="259" w:lineRule="auto"/>
              <w:ind w:left="0" w:right="0" w:firstLine="0"/>
              <w:jc w:val="left"/>
            </w:pPr>
            <w:r>
              <w:rPr>
                <w:rFonts w:ascii="Calibri" w:eastAsia="Calibri" w:hAnsi="Calibri" w:cs="Calibri"/>
                <w:sz w:val="16"/>
              </w:rPr>
              <w:t>11.9</w:t>
            </w:r>
          </w:p>
        </w:tc>
      </w:tr>
      <w:tr w:rsidR="00462BE0" w14:paraId="35F3FB3A" w14:textId="77777777">
        <w:trPr>
          <w:trHeight w:val="242"/>
        </w:trPr>
        <w:tc>
          <w:tcPr>
            <w:tcW w:w="2732" w:type="dxa"/>
            <w:tcBorders>
              <w:top w:val="nil"/>
              <w:left w:val="nil"/>
              <w:bottom w:val="nil"/>
              <w:right w:val="nil"/>
            </w:tcBorders>
          </w:tcPr>
          <w:p w14:paraId="3CB4846A" w14:textId="77777777" w:rsidR="00462BE0" w:rsidRDefault="00E1157F">
            <w:pPr>
              <w:spacing w:after="0" w:line="259" w:lineRule="auto"/>
              <w:ind w:left="0" w:right="0" w:firstLine="0"/>
              <w:jc w:val="left"/>
            </w:pPr>
            <w:r>
              <w:rPr>
                <w:rFonts w:ascii="Calibri" w:eastAsia="Calibri" w:hAnsi="Calibri" w:cs="Calibri"/>
                <w:sz w:val="16"/>
              </w:rPr>
              <w:t>Business Administration</w:t>
            </w:r>
          </w:p>
        </w:tc>
        <w:tc>
          <w:tcPr>
            <w:tcW w:w="1598" w:type="dxa"/>
            <w:tcBorders>
              <w:top w:val="nil"/>
              <w:left w:val="nil"/>
              <w:bottom w:val="nil"/>
              <w:right w:val="nil"/>
            </w:tcBorders>
          </w:tcPr>
          <w:p w14:paraId="7448B630" w14:textId="77777777" w:rsidR="00462BE0" w:rsidRDefault="00E1157F">
            <w:pPr>
              <w:spacing w:after="0" w:line="259" w:lineRule="auto"/>
              <w:ind w:left="0" w:right="0" w:firstLine="0"/>
              <w:jc w:val="left"/>
            </w:pPr>
            <w:r>
              <w:rPr>
                <w:rFonts w:ascii="Calibri" w:eastAsia="Calibri" w:hAnsi="Calibri" w:cs="Calibri"/>
                <w:sz w:val="16"/>
              </w:rPr>
              <w:t>141</w:t>
            </w:r>
          </w:p>
        </w:tc>
        <w:tc>
          <w:tcPr>
            <w:tcW w:w="347" w:type="dxa"/>
            <w:tcBorders>
              <w:top w:val="nil"/>
              <w:left w:val="nil"/>
              <w:bottom w:val="nil"/>
              <w:right w:val="nil"/>
            </w:tcBorders>
          </w:tcPr>
          <w:p w14:paraId="24824DEB" w14:textId="77777777" w:rsidR="00462BE0" w:rsidRDefault="00E1157F">
            <w:pPr>
              <w:spacing w:after="0" w:line="259" w:lineRule="auto"/>
              <w:ind w:left="0" w:right="0" w:firstLine="0"/>
              <w:jc w:val="left"/>
            </w:pPr>
            <w:r>
              <w:rPr>
                <w:rFonts w:ascii="Calibri" w:eastAsia="Calibri" w:hAnsi="Calibri" w:cs="Calibri"/>
                <w:sz w:val="16"/>
              </w:rPr>
              <w:t>32.8</w:t>
            </w:r>
          </w:p>
        </w:tc>
      </w:tr>
      <w:tr w:rsidR="00462BE0" w14:paraId="20C6FCDC" w14:textId="77777777">
        <w:trPr>
          <w:trHeight w:val="242"/>
        </w:trPr>
        <w:tc>
          <w:tcPr>
            <w:tcW w:w="2732" w:type="dxa"/>
            <w:tcBorders>
              <w:top w:val="nil"/>
              <w:left w:val="nil"/>
              <w:bottom w:val="nil"/>
              <w:right w:val="nil"/>
            </w:tcBorders>
          </w:tcPr>
          <w:p w14:paraId="6BF9A527" w14:textId="77777777" w:rsidR="00462BE0" w:rsidRDefault="00E1157F">
            <w:pPr>
              <w:spacing w:after="0" w:line="259" w:lineRule="auto"/>
              <w:ind w:left="0" w:right="0" w:firstLine="0"/>
              <w:jc w:val="left"/>
            </w:pPr>
            <w:r>
              <w:rPr>
                <w:rFonts w:ascii="Calibri" w:eastAsia="Calibri" w:hAnsi="Calibri" w:cs="Calibri"/>
                <w:sz w:val="16"/>
              </w:rPr>
              <w:t>Faculty of IT</w:t>
            </w:r>
          </w:p>
        </w:tc>
        <w:tc>
          <w:tcPr>
            <w:tcW w:w="1598" w:type="dxa"/>
            <w:tcBorders>
              <w:top w:val="nil"/>
              <w:left w:val="nil"/>
              <w:bottom w:val="nil"/>
              <w:right w:val="nil"/>
            </w:tcBorders>
          </w:tcPr>
          <w:p w14:paraId="6341B523" w14:textId="77777777" w:rsidR="00462BE0" w:rsidRDefault="00E1157F">
            <w:pPr>
              <w:spacing w:after="0" w:line="259" w:lineRule="auto"/>
              <w:ind w:left="78" w:right="0" w:firstLine="0"/>
              <w:jc w:val="left"/>
            </w:pPr>
            <w:r>
              <w:rPr>
                <w:rFonts w:ascii="Calibri" w:eastAsia="Calibri" w:hAnsi="Calibri" w:cs="Calibri"/>
                <w:sz w:val="16"/>
              </w:rPr>
              <w:t>57</w:t>
            </w:r>
          </w:p>
        </w:tc>
        <w:tc>
          <w:tcPr>
            <w:tcW w:w="347" w:type="dxa"/>
            <w:tcBorders>
              <w:top w:val="nil"/>
              <w:left w:val="nil"/>
              <w:bottom w:val="nil"/>
              <w:right w:val="nil"/>
            </w:tcBorders>
          </w:tcPr>
          <w:p w14:paraId="6ACEF62D" w14:textId="77777777" w:rsidR="00462BE0" w:rsidRDefault="00E1157F">
            <w:pPr>
              <w:spacing w:after="0" w:line="259" w:lineRule="auto"/>
              <w:ind w:left="0" w:right="0" w:firstLine="0"/>
              <w:jc w:val="left"/>
            </w:pPr>
            <w:r>
              <w:rPr>
                <w:rFonts w:ascii="Calibri" w:eastAsia="Calibri" w:hAnsi="Calibri" w:cs="Calibri"/>
                <w:sz w:val="16"/>
              </w:rPr>
              <w:t>13.4</w:t>
            </w:r>
          </w:p>
        </w:tc>
      </w:tr>
      <w:tr w:rsidR="00462BE0" w14:paraId="1BBB7BBA" w14:textId="77777777">
        <w:trPr>
          <w:trHeight w:val="242"/>
        </w:trPr>
        <w:tc>
          <w:tcPr>
            <w:tcW w:w="2732" w:type="dxa"/>
            <w:tcBorders>
              <w:top w:val="nil"/>
              <w:left w:val="nil"/>
              <w:bottom w:val="nil"/>
              <w:right w:val="nil"/>
            </w:tcBorders>
          </w:tcPr>
          <w:p w14:paraId="0CDF359A" w14:textId="77777777" w:rsidR="00462BE0" w:rsidRDefault="00E1157F">
            <w:pPr>
              <w:spacing w:after="0" w:line="259" w:lineRule="auto"/>
              <w:ind w:left="0" w:right="0" w:firstLine="0"/>
              <w:jc w:val="left"/>
            </w:pPr>
            <w:r>
              <w:rPr>
                <w:rFonts w:ascii="Calibri" w:eastAsia="Calibri" w:hAnsi="Calibri" w:cs="Calibri"/>
                <w:sz w:val="16"/>
              </w:rPr>
              <w:t>Faculty Engineering</w:t>
            </w:r>
          </w:p>
        </w:tc>
        <w:tc>
          <w:tcPr>
            <w:tcW w:w="1598" w:type="dxa"/>
            <w:tcBorders>
              <w:top w:val="nil"/>
              <w:left w:val="nil"/>
              <w:bottom w:val="nil"/>
              <w:right w:val="nil"/>
            </w:tcBorders>
          </w:tcPr>
          <w:p w14:paraId="6A1818D4" w14:textId="77777777" w:rsidR="00462BE0" w:rsidRDefault="00E1157F">
            <w:pPr>
              <w:spacing w:after="0" w:line="259" w:lineRule="auto"/>
              <w:ind w:left="78" w:right="0" w:firstLine="0"/>
              <w:jc w:val="left"/>
            </w:pPr>
            <w:r>
              <w:rPr>
                <w:rFonts w:ascii="Calibri" w:eastAsia="Calibri" w:hAnsi="Calibri" w:cs="Calibri"/>
                <w:sz w:val="16"/>
              </w:rPr>
              <w:t>68</w:t>
            </w:r>
          </w:p>
        </w:tc>
        <w:tc>
          <w:tcPr>
            <w:tcW w:w="347" w:type="dxa"/>
            <w:tcBorders>
              <w:top w:val="nil"/>
              <w:left w:val="nil"/>
              <w:bottom w:val="nil"/>
              <w:right w:val="nil"/>
            </w:tcBorders>
          </w:tcPr>
          <w:p w14:paraId="397D6C96" w14:textId="77777777" w:rsidR="00462BE0" w:rsidRDefault="00E1157F">
            <w:pPr>
              <w:spacing w:after="0" w:line="259" w:lineRule="auto"/>
              <w:ind w:left="0" w:right="0" w:firstLine="0"/>
              <w:jc w:val="left"/>
            </w:pPr>
            <w:r>
              <w:rPr>
                <w:rFonts w:ascii="Calibri" w:eastAsia="Calibri" w:hAnsi="Calibri" w:cs="Calibri"/>
                <w:sz w:val="16"/>
              </w:rPr>
              <w:t>15.9</w:t>
            </w:r>
          </w:p>
        </w:tc>
      </w:tr>
      <w:tr w:rsidR="00462BE0" w14:paraId="49E0139F" w14:textId="77777777">
        <w:trPr>
          <w:trHeight w:val="242"/>
        </w:trPr>
        <w:tc>
          <w:tcPr>
            <w:tcW w:w="2732" w:type="dxa"/>
            <w:tcBorders>
              <w:top w:val="nil"/>
              <w:left w:val="nil"/>
              <w:bottom w:val="nil"/>
              <w:right w:val="nil"/>
            </w:tcBorders>
          </w:tcPr>
          <w:p w14:paraId="0286621F" w14:textId="77777777" w:rsidR="00462BE0" w:rsidRDefault="00E1157F">
            <w:pPr>
              <w:spacing w:after="0" w:line="259" w:lineRule="auto"/>
              <w:ind w:left="0" w:right="0" w:firstLine="0"/>
              <w:jc w:val="left"/>
            </w:pPr>
            <w:r>
              <w:rPr>
                <w:rFonts w:ascii="Calibri" w:eastAsia="Calibri" w:hAnsi="Calibri" w:cs="Calibri"/>
                <w:sz w:val="16"/>
              </w:rPr>
              <w:t>Faculty of Sciences</w:t>
            </w:r>
          </w:p>
        </w:tc>
        <w:tc>
          <w:tcPr>
            <w:tcW w:w="1598" w:type="dxa"/>
            <w:tcBorders>
              <w:top w:val="nil"/>
              <w:left w:val="nil"/>
              <w:bottom w:val="nil"/>
              <w:right w:val="nil"/>
            </w:tcBorders>
          </w:tcPr>
          <w:p w14:paraId="786EE0AD" w14:textId="77777777" w:rsidR="00462BE0" w:rsidRDefault="00E1157F">
            <w:pPr>
              <w:spacing w:after="0" w:line="259" w:lineRule="auto"/>
              <w:ind w:left="78" w:right="0" w:firstLine="0"/>
              <w:jc w:val="left"/>
            </w:pPr>
            <w:r>
              <w:rPr>
                <w:rFonts w:ascii="Calibri" w:eastAsia="Calibri" w:hAnsi="Calibri" w:cs="Calibri"/>
                <w:sz w:val="16"/>
              </w:rPr>
              <w:t>47</w:t>
            </w:r>
          </w:p>
        </w:tc>
        <w:tc>
          <w:tcPr>
            <w:tcW w:w="347" w:type="dxa"/>
            <w:tcBorders>
              <w:top w:val="nil"/>
              <w:left w:val="nil"/>
              <w:bottom w:val="nil"/>
              <w:right w:val="nil"/>
            </w:tcBorders>
          </w:tcPr>
          <w:p w14:paraId="50AE4D80" w14:textId="77777777" w:rsidR="00462BE0" w:rsidRDefault="00E1157F">
            <w:pPr>
              <w:spacing w:after="0" w:line="259" w:lineRule="auto"/>
              <w:ind w:left="0" w:right="0" w:firstLine="0"/>
              <w:jc w:val="left"/>
            </w:pPr>
            <w:r>
              <w:rPr>
                <w:rFonts w:ascii="Calibri" w:eastAsia="Calibri" w:hAnsi="Calibri" w:cs="Calibri"/>
                <w:sz w:val="16"/>
              </w:rPr>
              <w:t>10.9</w:t>
            </w:r>
          </w:p>
        </w:tc>
      </w:tr>
      <w:tr w:rsidR="00462BE0" w14:paraId="606CADC2" w14:textId="77777777">
        <w:trPr>
          <w:trHeight w:val="244"/>
        </w:trPr>
        <w:tc>
          <w:tcPr>
            <w:tcW w:w="2732" w:type="dxa"/>
            <w:tcBorders>
              <w:top w:val="nil"/>
              <w:left w:val="nil"/>
              <w:bottom w:val="nil"/>
              <w:right w:val="nil"/>
            </w:tcBorders>
          </w:tcPr>
          <w:p w14:paraId="345D98B9" w14:textId="77777777" w:rsidR="00462BE0" w:rsidRDefault="00E1157F">
            <w:pPr>
              <w:spacing w:after="0" w:line="259" w:lineRule="auto"/>
              <w:ind w:left="0" w:right="0" w:firstLine="0"/>
              <w:jc w:val="left"/>
            </w:pPr>
            <w:r>
              <w:rPr>
                <w:rFonts w:ascii="Calibri" w:eastAsia="Calibri" w:hAnsi="Calibri" w:cs="Calibri"/>
                <w:sz w:val="16"/>
              </w:rPr>
              <w:t>Faculty of Education</w:t>
            </w:r>
          </w:p>
        </w:tc>
        <w:tc>
          <w:tcPr>
            <w:tcW w:w="1598" w:type="dxa"/>
            <w:tcBorders>
              <w:top w:val="nil"/>
              <w:left w:val="nil"/>
              <w:bottom w:val="nil"/>
              <w:right w:val="nil"/>
            </w:tcBorders>
          </w:tcPr>
          <w:p w14:paraId="05B8C282" w14:textId="77777777" w:rsidR="00462BE0" w:rsidRDefault="00E1157F">
            <w:pPr>
              <w:spacing w:after="0" w:line="259" w:lineRule="auto"/>
              <w:ind w:left="78" w:right="0" w:firstLine="0"/>
              <w:jc w:val="left"/>
            </w:pPr>
            <w:r>
              <w:rPr>
                <w:rFonts w:ascii="Calibri" w:eastAsia="Calibri" w:hAnsi="Calibri" w:cs="Calibri"/>
                <w:sz w:val="16"/>
              </w:rPr>
              <w:t>64</w:t>
            </w:r>
          </w:p>
        </w:tc>
        <w:tc>
          <w:tcPr>
            <w:tcW w:w="347" w:type="dxa"/>
            <w:tcBorders>
              <w:top w:val="nil"/>
              <w:left w:val="nil"/>
              <w:bottom w:val="nil"/>
              <w:right w:val="nil"/>
            </w:tcBorders>
          </w:tcPr>
          <w:p w14:paraId="1C0AABC7" w14:textId="77777777" w:rsidR="00462BE0" w:rsidRDefault="00E1157F">
            <w:pPr>
              <w:spacing w:after="0" w:line="259" w:lineRule="auto"/>
              <w:ind w:left="0" w:right="0" w:firstLine="0"/>
              <w:jc w:val="left"/>
            </w:pPr>
            <w:r>
              <w:rPr>
                <w:rFonts w:ascii="Calibri" w:eastAsia="Calibri" w:hAnsi="Calibri" w:cs="Calibri"/>
                <w:sz w:val="16"/>
              </w:rPr>
              <w:t>15.0</w:t>
            </w:r>
          </w:p>
        </w:tc>
      </w:tr>
      <w:tr w:rsidR="00462BE0" w14:paraId="5DC68828" w14:textId="77777777">
        <w:trPr>
          <w:trHeight w:val="482"/>
        </w:trPr>
        <w:tc>
          <w:tcPr>
            <w:tcW w:w="2732" w:type="dxa"/>
            <w:tcBorders>
              <w:top w:val="nil"/>
              <w:left w:val="nil"/>
              <w:bottom w:val="nil"/>
              <w:right w:val="nil"/>
            </w:tcBorders>
          </w:tcPr>
          <w:p w14:paraId="4452DBB8" w14:textId="77777777" w:rsidR="00462BE0" w:rsidRDefault="00E1157F">
            <w:pPr>
              <w:spacing w:after="31" w:line="259" w:lineRule="auto"/>
              <w:ind w:left="0" w:right="0" w:firstLine="0"/>
              <w:jc w:val="left"/>
            </w:pPr>
            <w:r>
              <w:rPr>
                <w:rFonts w:ascii="Calibri" w:eastAsia="Calibri" w:hAnsi="Calibri" w:cs="Calibri"/>
                <w:i/>
                <w:sz w:val="16"/>
              </w:rPr>
              <w:t>Area of residence</w:t>
            </w:r>
          </w:p>
          <w:p w14:paraId="39C3FF6E" w14:textId="77777777" w:rsidR="00462BE0" w:rsidRDefault="00E1157F">
            <w:pPr>
              <w:spacing w:after="0" w:line="259" w:lineRule="auto"/>
              <w:ind w:left="0" w:right="0" w:firstLine="0"/>
              <w:jc w:val="left"/>
            </w:pPr>
            <w:r>
              <w:rPr>
                <w:rFonts w:ascii="Calibri" w:eastAsia="Calibri" w:hAnsi="Calibri" w:cs="Calibri"/>
                <w:sz w:val="16"/>
              </w:rPr>
              <w:t>Rural</w:t>
            </w:r>
          </w:p>
        </w:tc>
        <w:tc>
          <w:tcPr>
            <w:tcW w:w="1598" w:type="dxa"/>
            <w:tcBorders>
              <w:top w:val="nil"/>
              <w:left w:val="nil"/>
              <w:bottom w:val="nil"/>
              <w:right w:val="nil"/>
            </w:tcBorders>
            <w:vAlign w:val="bottom"/>
          </w:tcPr>
          <w:p w14:paraId="2F2AF3C8" w14:textId="77777777" w:rsidR="00462BE0" w:rsidRDefault="00E1157F">
            <w:pPr>
              <w:spacing w:after="0" w:line="259" w:lineRule="auto"/>
              <w:ind w:left="0" w:right="0" w:firstLine="0"/>
              <w:jc w:val="left"/>
            </w:pPr>
            <w:r>
              <w:rPr>
                <w:rFonts w:ascii="Calibri" w:eastAsia="Calibri" w:hAnsi="Calibri" w:cs="Calibri"/>
                <w:sz w:val="16"/>
              </w:rPr>
              <w:t>241</w:t>
            </w:r>
          </w:p>
        </w:tc>
        <w:tc>
          <w:tcPr>
            <w:tcW w:w="347" w:type="dxa"/>
            <w:tcBorders>
              <w:top w:val="nil"/>
              <w:left w:val="nil"/>
              <w:bottom w:val="nil"/>
              <w:right w:val="nil"/>
            </w:tcBorders>
            <w:vAlign w:val="bottom"/>
          </w:tcPr>
          <w:p w14:paraId="1DD70AD0" w14:textId="77777777" w:rsidR="00462BE0" w:rsidRDefault="00E1157F">
            <w:pPr>
              <w:spacing w:after="0" w:line="259" w:lineRule="auto"/>
              <w:ind w:left="0" w:right="0" w:firstLine="0"/>
              <w:jc w:val="left"/>
            </w:pPr>
            <w:r>
              <w:rPr>
                <w:rFonts w:ascii="Calibri" w:eastAsia="Calibri" w:hAnsi="Calibri" w:cs="Calibri"/>
                <w:sz w:val="16"/>
              </w:rPr>
              <w:t>56.3</w:t>
            </w:r>
          </w:p>
        </w:tc>
      </w:tr>
      <w:tr w:rsidR="00462BE0" w14:paraId="193E99EB" w14:textId="77777777">
        <w:trPr>
          <w:trHeight w:val="244"/>
        </w:trPr>
        <w:tc>
          <w:tcPr>
            <w:tcW w:w="2732" w:type="dxa"/>
            <w:tcBorders>
              <w:top w:val="nil"/>
              <w:left w:val="nil"/>
              <w:bottom w:val="nil"/>
              <w:right w:val="nil"/>
            </w:tcBorders>
          </w:tcPr>
          <w:p w14:paraId="24624205" w14:textId="77777777" w:rsidR="00462BE0" w:rsidRDefault="00E1157F">
            <w:pPr>
              <w:spacing w:after="0" w:line="259" w:lineRule="auto"/>
              <w:ind w:left="0" w:right="0" w:firstLine="0"/>
              <w:jc w:val="left"/>
            </w:pPr>
            <w:r>
              <w:rPr>
                <w:rFonts w:ascii="Calibri" w:eastAsia="Calibri" w:hAnsi="Calibri" w:cs="Calibri"/>
                <w:sz w:val="16"/>
              </w:rPr>
              <w:t>Urban</w:t>
            </w:r>
          </w:p>
        </w:tc>
        <w:tc>
          <w:tcPr>
            <w:tcW w:w="1598" w:type="dxa"/>
            <w:tcBorders>
              <w:top w:val="nil"/>
              <w:left w:val="nil"/>
              <w:bottom w:val="nil"/>
              <w:right w:val="nil"/>
            </w:tcBorders>
          </w:tcPr>
          <w:p w14:paraId="688B8B56" w14:textId="77777777" w:rsidR="00462BE0" w:rsidRDefault="00E1157F">
            <w:pPr>
              <w:spacing w:after="0" w:line="259" w:lineRule="auto"/>
              <w:ind w:left="0" w:right="0" w:firstLine="0"/>
              <w:jc w:val="left"/>
            </w:pPr>
            <w:r>
              <w:rPr>
                <w:rFonts w:ascii="Calibri" w:eastAsia="Calibri" w:hAnsi="Calibri" w:cs="Calibri"/>
                <w:sz w:val="16"/>
              </w:rPr>
              <w:t>188</w:t>
            </w:r>
          </w:p>
        </w:tc>
        <w:tc>
          <w:tcPr>
            <w:tcW w:w="347" w:type="dxa"/>
            <w:tcBorders>
              <w:top w:val="nil"/>
              <w:left w:val="nil"/>
              <w:bottom w:val="nil"/>
              <w:right w:val="nil"/>
            </w:tcBorders>
          </w:tcPr>
          <w:p w14:paraId="4C6D540F" w14:textId="77777777" w:rsidR="00462BE0" w:rsidRDefault="00E1157F">
            <w:pPr>
              <w:spacing w:after="0" w:line="259" w:lineRule="auto"/>
              <w:ind w:left="0" w:right="0" w:firstLine="0"/>
              <w:jc w:val="left"/>
            </w:pPr>
            <w:r>
              <w:rPr>
                <w:rFonts w:ascii="Calibri" w:eastAsia="Calibri" w:hAnsi="Calibri" w:cs="Calibri"/>
                <w:sz w:val="16"/>
              </w:rPr>
              <w:t>43.8</w:t>
            </w:r>
          </w:p>
        </w:tc>
      </w:tr>
      <w:tr w:rsidR="00462BE0" w14:paraId="302827B9" w14:textId="77777777">
        <w:trPr>
          <w:trHeight w:val="482"/>
        </w:trPr>
        <w:tc>
          <w:tcPr>
            <w:tcW w:w="2732" w:type="dxa"/>
            <w:tcBorders>
              <w:top w:val="nil"/>
              <w:left w:val="nil"/>
              <w:bottom w:val="nil"/>
              <w:right w:val="nil"/>
            </w:tcBorders>
          </w:tcPr>
          <w:p w14:paraId="11A39761" w14:textId="77777777" w:rsidR="00462BE0" w:rsidRDefault="00E1157F">
            <w:pPr>
              <w:spacing w:after="31" w:line="259" w:lineRule="auto"/>
              <w:ind w:left="0" w:right="0" w:firstLine="0"/>
              <w:jc w:val="left"/>
            </w:pPr>
            <w:r>
              <w:rPr>
                <w:rFonts w:ascii="Calibri" w:eastAsia="Calibri" w:hAnsi="Calibri" w:cs="Calibri"/>
                <w:i/>
                <w:sz w:val="16"/>
              </w:rPr>
              <w:t>Category of study</w:t>
            </w:r>
          </w:p>
          <w:p w14:paraId="4BF310E5" w14:textId="77777777" w:rsidR="00462BE0" w:rsidRDefault="00E1157F">
            <w:pPr>
              <w:spacing w:after="0" w:line="259" w:lineRule="auto"/>
              <w:ind w:left="0" w:right="0" w:firstLine="0"/>
              <w:jc w:val="left"/>
            </w:pPr>
            <w:r>
              <w:rPr>
                <w:rFonts w:ascii="Calibri" w:eastAsia="Calibri" w:hAnsi="Calibri" w:cs="Calibri"/>
                <w:sz w:val="16"/>
              </w:rPr>
              <w:t>Bachelor</w:t>
            </w:r>
          </w:p>
        </w:tc>
        <w:tc>
          <w:tcPr>
            <w:tcW w:w="1598" w:type="dxa"/>
            <w:tcBorders>
              <w:top w:val="nil"/>
              <w:left w:val="nil"/>
              <w:bottom w:val="nil"/>
              <w:right w:val="nil"/>
            </w:tcBorders>
            <w:vAlign w:val="bottom"/>
          </w:tcPr>
          <w:p w14:paraId="46DC04EC" w14:textId="77777777" w:rsidR="00462BE0" w:rsidRDefault="00E1157F">
            <w:pPr>
              <w:spacing w:after="0" w:line="259" w:lineRule="auto"/>
              <w:ind w:left="0" w:right="0" w:firstLine="0"/>
              <w:jc w:val="left"/>
            </w:pPr>
            <w:r>
              <w:rPr>
                <w:rFonts w:ascii="Calibri" w:eastAsia="Calibri" w:hAnsi="Calibri" w:cs="Calibri"/>
                <w:sz w:val="16"/>
              </w:rPr>
              <w:t>203</w:t>
            </w:r>
          </w:p>
        </w:tc>
        <w:tc>
          <w:tcPr>
            <w:tcW w:w="347" w:type="dxa"/>
            <w:tcBorders>
              <w:top w:val="nil"/>
              <w:left w:val="nil"/>
              <w:bottom w:val="nil"/>
              <w:right w:val="nil"/>
            </w:tcBorders>
            <w:vAlign w:val="bottom"/>
          </w:tcPr>
          <w:p w14:paraId="01B5A283" w14:textId="77777777" w:rsidR="00462BE0" w:rsidRDefault="00E1157F">
            <w:pPr>
              <w:spacing w:after="0" w:line="259" w:lineRule="auto"/>
              <w:ind w:left="0" w:right="0" w:firstLine="0"/>
              <w:jc w:val="left"/>
            </w:pPr>
            <w:r>
              <w:rPr>
                <w:rFonts w:ascii="Calibri" w:eastAsia="Calibri" w:hAnsi="Calibri" w:cs="Calibri"/>
                <w:sz w:val="16"/>
              </w:rPr>
              <w:t>47.3</w:t>
            </w:r>
          </w:p>
        </w:tc>
      </w:tr>
      <w:tr w:rsidR="00462BE0" w14:paraId="53911CD9" w14:textId="77777777">
        <w:trPr>
          <w:trHeight w:val="242"/>
        </w:trPr>
        <w:tc>
          <w:tcPr>
            <w:tcW w:w="2732" w:type="dxa"/>
            <w:tcBorders>
              <w:top w:val="nil"/>
              <w:left w:val="nil"/>
              <w:bottom w:val="nil"/>
              <w:right w:val="nil"/>
            </w:tcBorders>
          </w:tcPr>
          <w:p w14:paraId="0F88BD87" w14:textId="77777777" w:rsidR="00462BE0" w:rsidRDefault="00E1157F">
            <w:pPr>
              <w:spacing w:after="0" w:line="259" w:lineRule="auto"/>
              <w:ind w:left="0" w:right="0" w:firstLine="0"/>
              <w:jc w:val="left"/>
            </w:pPr>
            <w:r>
              <w:rPr>
                <w:rFonts w:ascii="Calibri" w:eastAsia="Calibri" w:hAnsi="Calibri" w:cs="Calibri"/>
                <w:sz w:val="16"/>
              </w:rPr>
              <w:t>Master/ M.Phil</w:t>
            </w:r>
          </w:p>
        </w:tc>
        <w:tc>
          <w:tcPr>
            <w:tcW w:w="1598" w:type="dxa"/>
            <w:tcBorders>
              <w:top w:val="nil"/>
              <w:left w:val="nil"/>
              <w:bottom w:val="nil"/>
              <w:right w:val="nil"/>
            </w:tcBorders>
          </w:tcPr>
          <w:p w14:paraId="0BDB9BF1" w14:textId="77777777" w:rsidR="00462BE0" w:rsidRDefault="00E1157F">
            <w:pPr>
              <w:spacing w:after="0" w:line="259" w:lineRule="auto"/>
              <w:ind w:left="0" w:right="0" w:firstLine="0"/>
              <w:jc w:val="left"/>
            </w:pPr>
            <w:r>
              <w:rPr>
                <w:rFonts w:ascii="Calibri" w:eastAsia="Calibri" w:hAnsi="Calibri" w:cs="Calibri"/>
                <w:sz w:val="16"/>
              </w:rPr>
              <w:t>133</w:t>
            </w:r>
          </w:p>
        </w:tc>
        <w:tc>
          <w:tcPr>
            <w:tcW w:w="347" w:type="dxa"/>
            <w:tcBorders>
              <w:top w:val="nil"/>
              <w:left w:val="nil"/>
              <w:bottom w:val="nil"/>
              <w:right w:val="nil"/>
            </w:tcBorders>
          </w:tcPr>
          <w:p w14:paraId="02FA335D" w14:textId="77777777" w:rsidR="00462BE0" w:rsidRDefault="00E1157F">
            <w:pPr>
              <w:spacing w:after="0" w:line="259" w:lineRule="auto"/>
              <w:ind w:left="0" w:right="0" w:firstLine="0"/>
              <w:jc w:val="left"/>
            </w:pPr>
            <w:r>
              <w:rPr>
                <w:rFonts w:ascii="Calibri" w:eastAsia="Calibri" w:hAnsi="Calibri" w:cs="Calibri"/>
                <w:sz w:val="16"/>
              </w:rPr>
              <w:t>31.1</w:t>
            </w:r>
          </w:p>
        </w:tc>
      </w:tr>
      <w:tr w:rsidR="00462BE0" w14:paraId="0FB3353F" w14:textId="77777777">
        <w:trPr>
          <w:trHeight w:val="244"/>
        </w:trPr>
        <w:tc>
          <w:tcPr>
            <w:tcW w:w="2732" w:type="dxa"/>
            <w:tcBorders>
              <w:top w:val="nil"/>
              <w:left w:val="nil"/>
              <w:bottom w:val="nil"/>
              <w:right w:val="nil"/>
            </w:tcBorders>
          </w:tcPr>
          <w:p w14:paraId="010C952B" w14:textId="77777777" w:rsidR="00462BE0" w:rsidRDefault="00E1157F">
            <w:pPr>
              <w:spacing w:after="0" w:line="259" w:lineRule="auto"/>
              <w:ind w:left="0" w:right="0" w:firstLine="0"/>
              <w:jc w:val="left"/>
            </w:pPr>
            <w:r>
              <w:rPr>
                <w:rFonts w:ascii="Calibri" w:eastAsia="Calibri" w:hAnsi="Calibri" w:cs="Calibri"/>
                <w:sz w:val="16"/>
              </w:rPr>
              <w:t>PhD</w:t>
            </w:r>
          </w:p>
        </w:tc>
        <w:tc>
          <w:tcPr>
            <w:tcW w:w="1598" w:type="dxa"/>
            <w:tcBorders>
              <w:top w:val="nil"/>
              <w:left w:val="nil"/>
              <w:bottom w:val="nil"/>
              <w:right w:val="nil"/>
            </w:tcBorders>
          </w:tcPr>
          <w:p w14:paraId="5AC33F0D" w14:textId="77777777" w:rsidR="00462BE0" w:rsidRDefault="00E1157F">
            <w:pPr>
              <w:spacing w:after="0" w:line="259" w:lineRule="auto"/>
              <w:ind w:left="78" w:right="0" w:firstLine="0"/>
              <w:jc w:val="left"/>
            </w:pPr>
            <w:r>
              <w:rPr>
                <w:rFonts w:ascii="Calibri" w:eastAsia="Calibri" w:hAnsi="Calibri" w:cs="Calibri"/>
                <w:sz w:val="16"/>
              </w:rPr>
              <w:t>93</w:t>
            </w:r>
          </w:p>
        </w:tc>
        <w:tc>
          <w:tcPr>
            <w:tcW w:w="347" w:type="dxa"/>
            <w:tcBorders>
              <w:top w:val="nil"/>
              <w:left w:val="nil"/>
              <w:bottom w:val="nil"/>
              <w:right w:val="nil"/>
            </w:tcBorders>
          </w:tcPr>
          <w:p w14:paraId="0F56CAEA" w14:textId="77777777" w:rsidR="00462BE0" w:rsidRDefault="00E1157F">
            <w:pPr>
              <w:spacing w:after="0" w:line="259" w:lineRule="auto"/>
              <w:ind w:left="0" w:right="0" w:firstLine="0"/>
              <w:jc w:val="left"/>
            </w:pPr>
            <w:r>
              <w:rPr>
                <w:rFonts w:ascii="Calibri" w:eastAsia="Calibri" w:hAnsi="Calibri" w:cs="Calibri"/>
                <w:sz w:val="16"/>
              </w:rPr>
              <w:t>21.6</w:t>
            </w:r>
          </w:p>
        </w:tc>
      </w:tr>
      <w:tr w:rsidR="00462BE0" w14:paraId="5176023E" w14:textId="77777777">
        <w:trPr>
          <w:trHeight w:val="482"/>
        </w:trPr>
        <w:tc>
          <w:tcPr>
            <w:tcW w:w="2732" w:type="dxa"/>
            <w:tcBorders>
              <w:top w:val="nil"/>
              <w:left w:val="nil"/>
              <w:bottom w:val="nil"/>
              <w:right w:val="nil"/>
            </w:tcBorders>
          </w:tcPr>
          <w:p w14:paraId="690E7B3D" w14:textId="77777777" w:rsidR="00462BE0" w:rsidRDefault="00E1157F">
            <w:pPr>
              <w:spacing w:after="31" w:line="259" w:lineRule="auto"/>
              <w:ind w:left="0" w:right="0" w:firstLine="0"/>
              <w:jc w:val="left"/>
            </w:pPr>
            <w:r>
              <w:rPr>
                <w:rFonts w:ascii="Calibri" w:eastAsia="Calibri" w:hAnsi="Calibri" w:cs="Calibri"/>
                <w:i/>
                <w:sz w:val="16"/>
              </w:rPr>
              <w:t>Technology skills level</w:t>
            </w:r>
          </w:p>
          <w:p w14:paraId="6B9ACCB1" w14:textId="77777777" w:rsidR="00462BE0" w:rsidRDefault="00E1157F">
            <w:pPr>
              <w:spacing w:after="0" w:line="259" w:lineRule="auto"/>
              <w:ind w:left="0" w:right="0" w:firstLine="0"/>
              <w:jc w:val="left"/>
            </w:pPr>
            <w:r>
              <w:rPr>
                <w:rFonts w:ascii="Calibri" w:eastAsia="Calibri" w:hAnsi="Calibri" w:cs="Calibri"/>
                <w:sz w:val="16"/>
              </w:rPr>
              <w:t>High</w:t>
            </w:r>
          </w:p>
        </w:tc>
        <w:tc>
          <w:tcPr>
            <w:tcW w:w="1598" w:type="dxa"/>
            <w:tcBorders>
              <w:top w:val="nil"/>
              <w:left w:val="nil"/>
              <w:bottom w:val="nil"/>
              <w:right w:val="nil"/>
            </w:tcBorders>
            <w:vAlign w:val="bottom"/>
          </w:tcPr>
          <w:p w14:paraId="2CAB93F8" w14:textId="77777777" w:rsidR="00462BE0" w:rsidRDefault="00E1157F">
            <w:pPr>
              <w:spacing w:after="0" w:line="259" w:lineRule="auto"/>
              <w:ind w:left="78" w:right="0" w:firstLine="0"/>
              <w:jc w:val="left"/>
            </w:pPr>
            <w:r>
              <w:rPr>
                <w:rFonts w:ascii="Calibri" w:eastAsia="Calibri" w:hAnsi="Calibri" w:cs="Calibri"/>
                <w:sz w:val="16"/>
              </w:rPr>
              <w:t>97</w:t>
            </w:r>
          </w:p>
        </w:tc>
        <w:tc>
          <w:tcPr>
            <w:tcW w:w="347" w:type="dxa"/>
            <w:tcBorders>
              <w:top w:val="nil"/>
              <w:left w:val="nil"/>
              <w:bottom w:val="nil"/>
              <w:right w:val="nil"/>
            </w:tcBorders>
            <w:vAlign w:val="bottom"/>
          </w:tcPr>
          <w:p w14:paraId="4D5859B3" w14:textId="77777777" w:rsidR="00462BE0" w:rsidRDefault="00E1157F">
            <w:pPr>
              <w:spacing w:after="0" w:line="259" w:lineRule="auto"/>
              <w:ind w:left="0" w:right="0" w:firstLine="0"/>
              <w:jc w:val="left"/>
            </w:pPr>
            <w:r>
              <w:rPr>
                <w:rFonts w:ascii="Calibri" w:eastAsia="Calibri" w:hAnsi="Calibri" w:cs="Calibri"/>
                <w:sz w:val="16"/>
              </w:rPr>
              <w:t>22.6</w:t>
            </w:r>
          </w:p>
        </w:tc>
      </w:tr>
      <w:tr w:rsidR="00462BE0" w14:paraId="38505BC9" w14:textId="77777777">
        <w:trPr>
          <w:trHeight w:val="242"/>
        </w:trPr>
        <w:tc>
          <w:tcPr>
            <w:tcW w:w="2732" w:type="dxa"/>
            <w:tcBorders>
              <w:top w:val="nil"/>
              <w:left w:val="nil"/>
              <w:bottom w:val="nil"/>
              <w:right w:val="nil"/>
            </w:tcBorders>
          </w:tcPr>
          <w:p w14:paraId="3740D2AD" w14:textId="77777777" w:rsidR="00462BE0" w:rsidRDefault="00E1157F">
            <w:pPr>
              <w:spacing w:after="0" w:line="259" w:lineRule="auto"/>
              <w:ind w:left="0" w:right="0" w:firstLine="0"/>
              <w:jc w:val="left"/>
            </w:pPr>
            <w:r>
              <w:rPr>
                <w:rFonts w:ascii="Calibri" w:eastAsia="Calibri" w:hAnsi="Calibri" w:cs="Calibri"/>
                <w:sz w:val="16"/>
              </w:rPr>
              <w:t>Moderate</w:t>
            </w:r>
          </w:p>
        </w:tc>
        <w:tc>
          <w:tcPr>
            <w:tcW w:w="1598" w:type="dxa"/>
            <w:tcBorders>
              <w:top w:val="nil"/>
              <w:left w:val="nil"/>
              <w:bottom w:val="nil"/>
              <w:right w:val="nil"/>
            </w:tcBorders>
          </w:tcPr>
          <w:p w14:paraId="4CDEFBA2" w14:textId="77777777" w:rsidR="00462BE0" w:rsidRDefault="00E1157F">
            <w:pPr>
              <w:spacing w:after="0" w:line="259" w:lineRule="auto"/>
              <w:ind w:left="0" w:right="0" w:firstLine="0"/>
              <w:jc w:val="left"/>
            </w:pPr>
            <w:r>
              <w:rPr>
                <w:rFonts w:ascii="Calibri" w:eastAsia="Calibri" w:hAnsi="Calibri" w:cs="Calibri"/>
                <w:sz w:val="16"/>
              </w:rPr>
              <w:t>301</w:t>
            </w:r>
          </w:p>
        </w:tc>
        <w:tc>
          <w:tcPr>
            <w:tcW w:w="347" w:type="dxa"/>
            <w:tcBorders>
              <w:top w:val="nil"/>
              <w:left w:val="nil"/>
              <w:bottom w:val="nil"/>
              <w:right w:val="nil"/>
            </w:tcBorders>
          </w:tcPr>
          <w:p w14:paraId="216845F4" w14:textId="77777777" w:rsidR="00462BE0" w:rsidRDefault="00E1157F">
            <w:pPr>
              <w:spacing w:after="0" w:line="259" w:lineRule="auto"/>
              <w:ind w:left="0" w:right="0" w:firstLine="0"/>
              <w:jc w:val="left"/>
            </w:pPr>
            <w:r>
              <w:rPr>
                <w:rFonts w:ascii="Calibri" w:eastAsia="Calibri" w:hAnsi="Calibri" w:cs="Calibri"/>
                <w:sz w:val="16"/>
              </w:rPr>
              <w:t>70.2</w:t>
            </w:r>
          </w:p>
        </w:tc>
      </w:tr>
      <w:tr w:rsidR="00462BE0" w14:paraId="3CD97DC6" w14:textId="77777777">
        <w:trPr>
          <w:trHeight w:val="244"/>
        </w:trPr>
        <w:tc>
          <w:tcPr>
            <w:tcW w:w="2732" w:type="dxa"/>
            <w:tcBorders>
              <w:top w:val="nil"/>
              <w:left w:val="nil"/>
              <w:bottom w:val="nil"/>
              <w:right w:val="nil"/>
            </w:tcBorders>
          </w:tcPr>
          <w:p w14:paraId="7DDE060F" w14:textId="77777777" w:rsidR="00462BE0" w:rsidRDefault="00E1157F">
            <w:pPr>
              <w:spacing w:after="0" w:line="259" w:lineRule="auto"/>
              <w:ind w:left="0" w:right="0" w:firstLine="0"/>
              <w:jc w:val="left"/>
            </w:pPr>
            <w:r>
              <w:rPr>
                <w:rFonts w:ascii="Calibri" w:eastAsia="Calibri" w:hAnsi="Calibri" w:cs="Calibri"/>
                <w:sz w:val="16"/>
              </w:rPr>
              <w:t>Low</w:t>
            </w:r>
          </w:p>
        </w:tc>
        <w:tc>
          <w:tcPr>
            <w:tcW w:w="1598" w:type="dxa"/>
            <w:tcBorders>
              <w:top w:val="nil"/>
              <w:left w:val="nil"/>
              <w:bottom w:val="nil"/>
              <w:right w:val="nil"/>
            </w:tcBorders>
          </w:tcPr>
          <w:p w14:paraId="499B57B3" w14:textId="77777777" w:rsidR="00462BE0" w:rsidRDefault="00E1157F">
            <w:pPr>
              <w:spacing w:after="0" w:line="259" w:lineRule="auto"/>
              <w:ind w:left="78" w:right="0" w:firstLine="0"/>
              <w:jc w:val="left"/>
            </w:pPr>
            <w:r>
              <w:rPr>
                <w:rFonts w:ascii="Calibri" w:eastAsia="Calibri" w:hAnsi="Calibri" w:cs="Calibri"/>
                <w:sz w:val="16"/>
              </w:rPr>
              <w:t>31</w:t>
            </w:r>
          </w:p>
        </w:tc>
        <w:tc>
          <w:tcPr>
            <w:tcW w:w="347" w:type="dxa"/>
            <w:tcBorders>
              <w:top w:val="nil"/>
              <w:left w:val="nil"/>
              <w:bottom w:val="nil"/>
              <w:right w:val="nil"/>
            </w:tcBorders>
          </w:tcPr>
          <w:p w14:paraId="67803761" w14:textId="77777777" w:rsidR="00462BE0" w:rsidRDefault="00E1157F">
            <w:pPr>
              <w:spacing w:after="0" w:line="259" w:lineRule="auto"/>
              <w:ind w:left="78" w:right="0" w:firstLine="0"/>
              <w:jc w:val="left"/>
            </w:pPr>
            <w:r>
              <w:rPr>
                <w:rFonts w:ascii="Calibri" w:eastAsia="Calibri" w:hAnsi="Calibri" w:cs="Calibri"/>
                <w:sz w:val="16"/>
              </w:rPr>
              <w:t>7.2</w:t>
            </w:r>
          </w:p>
        </w:tc>
      </w:tr>
      <w:tr w:rsidR="00462BE0" w14:paraId="7A3F4AF1" w14:textId="77777777">
        <w:trPr>
          <w:trHeight w:val="482"/>
        </w:trPr>
        <w:tc>
          <w:tcPr>
            <w:tcW w:w="2732" w:type="dxa"/>
            <w:tcBorders>
              <w:top w:val="nil"/>
              <w:left w:val="nil"/>
              <w:bottom w:val="nil"/>
              <w:right w:val="nil"/>
            </w:tcBorders>
          </w:tcPr>
          <w:p w14:paraId="7EBAE03B" w14:textId="77777777" w:rsidR="00462BE0" w:rsidRDefault="00E1157F">
            <w:pPr>
              <w:spacing w:after="31" w:line="259" w:lineRule="auto"/>
              <w:ind w:left="0" w:right="0" w:firstLine="0"/>
              <w:jc w:val="left"/>
            </w:pPr>
            <w:r>
              <w:rPr>
                <w:rFonts w:ascii="Calibri" w:eastAsia="Calibri" w:hAnsi="Calibri" w:cs="Calibri"/>
                <w:i/>
                <w:sz w:val="16"/>
              </w:rPr>
              <w:t>Internet access</w:t>
            </w:r>
          </w:p>
          <w:p w14:paraId="62392653" w14:textId="77777777" w:rsidR="00462BE0" w:rsidRDefault="00E1157F">
            <w:pPr>
              <w:spacing w:after="0" w:line="259" w:lineRule="auto"/>
              <w:ind w:left="0" w:right="0" w:firstLine="0"/>
              <w:jc w:val="left"/>
            </w:pPr>
            <w:r>
              <w:rPr>
                <w:rFonts w:ascii="Calibri" w:eastAsia="Calibri" w:hAnsi="Calibri" w:cs="Calibri"/>
                <w:sz w:val="16"/>
              </w:rPr>
              <w:t>Home Wi-Fi</w:t>
            </w:r>
          </w:p>
        </w:tc>
        <w:tc>
          <w:tcPr>
            <w:tcW w:w="1598" w:type="dxa"/>
            <w:tcBorders>
              <w:top w:val="nil"/>
              <w:left w:val="nil"/>
              <w:bottom w:val="nil"/>
              <w:right w:val="nil"/>
            </w:tcBorders>
            <w:vAlign w:val="bottom"/>
          </w:tcPr>
          <w:p w14:paraId="458037C3" w14:textId="77777777" w:rsidR="00462BE0" w:rsidRDefault="00E1157F">
            <w:pPr>
              <w:spacing w:after="0" w:line="259" w:lineRule="auto"/>
              <w:ind w:left="0" w:right="0" w:firstLine="0"/>
              <w:jc w:val="left"/>
            </w:pPr>
            <w:r>
              <w:rPr>
                <w:rFonts w:ascii="Calibri" w:eastAsia="Calibri" w:hAnsi="Calibri" w:cs="Calibri"/>
                <w:sz w:val="16"/>
              </w:rPr>
              <w:t>194</w:t>
            </w:r>
          </w:p>
        </w:tc>
        <w:tc>
          <w:tcPr>
            <w:tcW w:w="347" w:type="dxa"/>
            <w:tcBorders>
              <w:top w:val="nil"/>
              <w:left w:val="nil"/>
              <w:bottom w:val="nil"/>
              <w:right w:val="nil"/>
            </w:tcBorders>
            <w:vAlign w:val="bottom"/>
          </w:tcPr>
          <w:p w14:paraId="62E8061C" w14:textId="77777777" w:rsidR="00462BE0" w:rsidRDefault="00E1157F">
            <w:pPr>
              <w:spacing w:after="0" w:line="259" w:lineRule="auto"/>
              <w:ind w:left="0" w:right="0" w:firstLine="0"/>
              <w:jc w:val="left"/>
            </w:pPr>
            <w:r>
              <w:rPr>
                <w:rFonts w:ascii="Calibri" w:eastAsia="Calibri" w:hAnsi="Calibri" w:cs="Calibri"/>
                <w:sz w:val="16"/>
              </w:rPr>
              <w:t>45.3</w:t>
            </w:r>
          </w:p>
        </w:tc>
      </w:tr>
      <w:tr w:rsidR="00462BE0" w14:paraId="4228018A" w14:textId="77777777">
        <w:trPr>
          <w:trHeight w:val="244"/>
        </w:trPr>
        <w:tc>
          <w:tcPr>
            <w:tcW w:w="2732" w:type="dxa"/>
            <w:tcBorders>
              <w:top w:val="nil"/>
              <w:left w:val="nil"/>
              <w:bottom w:val="nil"/>
              <w:right w:val="nil"/>
            </w:tcBorders>
          </w:tcPr>
          <w:p w14:paraId="692AF988" w14:textId="77777777" w:rsidR="00462BE0" w:rsidRDefault="00E1157F">
            <w:pPr>
              <w:spacing w:after="0" w:line="259" w:lineRule="auto"/>
              <w:ind w:left="0" w:right="0" w:firstLine="0"/>
              <w:jc w:val="left"/>
            </w:pPr>
            <w:r>
              <w:rPr>
                <w:rFonts w:ascii="Calibri" w:eastAsia="Calibri" w:hAnsi="Calibri" w:cs="Calibri"/>
                <w:sz w:val="16"/>
              </w:rPr>
              <w:t>Mobile hotspot</w:t>
            </w:r>
          </w:p>
        </w:tc>
        <w:tc>
          <w:tcPr>
            <w:tcW w:w="1598" w:type="dxa"/>
            <w:tcBorders>
              <w:top w:val="nil"/>
              <w:left w:val="nil"/>
              <w:bottom w:val="nil"/>
              <w:right w:val="nil"/>
            </w:tcBorders>
          </w:tcPr>
          <w:p w14:paraId="30B3CB85" w14:textId="77777777" w:rsidR="00462BE0" w:rsidRDefault="00E1157F">
            <w:pPr>
              <w:spacing w:after="0" w:line="259" w:lineRule="auto"/>
              <w:ind w:left="0" w:right="0" w:firstLine="0"/>
              <w:jc w:val="left"/>
            </w:pPr>
            <w:r>
              <w:rPr>
                <w:rFonts w:ascii="Calibri" w:eastAsia="Calibri" w:hAnsi="Calibri" w:cs="Calibri"/>
                <w:sz w:val="16"/>
              </w:rPr>
              <w:t>235</w:t>
            </w:r>
          </w:p>
        </w:tc>
        <w:tc>
          <w:tcPr>
            <w:tcW w:w="347" w:type="dxa"/>
            <w:tcBorders>
              <w:top w:val="nil"/>
              <w:left w:val="nil"/>
              <w:bottom w:val="nil"/>
              <w:right w:val="nil"/>
            </w:tcBorders>
          </w:tcPr>
          <w:p w14:paraId="7C93837B" w14:textId="77777777" w:rsidR="00462BE0" w:rsidRDefault="00E1157F">
            <w:pPr>
              <w:spacing w:after="0" w:line="259" w:lineRule="auto"/>
              <w:ind w:left="0" w:right="0" w:firstLine="0"/>
              <w:jc w:val="left"/>
            </w:pPr>
            <w:r>
              <w:rPr>
                <w:rFonts w:ascii="Calibri" w:eastAsia="Calibri" w:hAnsi="Calibri" w:cs="Calibri"/>
                <w:sz w:val="16"/>
              </w:rPr>
              <w:t>54.7</w:t>
            </w:r>
          </w:p>
        </w:tc>
      </w:tr>
      <w:tr w:rsidR="00462BE0" w14:paraId="437BCAF4" w14:textId="77777777">
        <w:trPr>
          <w:trHeight w:val="482"/>
        </w:trPr>
        <w:tc>
          <w:tcPr>
            <w:tcW w:w="2732" w:type="dxa"/>
            <w:tcBorders>
              <w:top w:val="nil"/>
              <w:left w:val="nil"/>
              <w:bottom w:val="nil"/>
              <w:right w:val="nil"/>
            </w:tcBorders>
          </w:tcPr>
          <w:p w14:paraId="13CFEEB7" w14:textId="77777777" w:rsidR="00462BE0" w:rsidRDefault="00E1157F">
            <w:pPr>
              <w:spacing w:after="31" w:line="259" w:lineRule="auto"/>
              <w:ind w:left="0" w:right="0" w:firstLine="0"/>
              <w:jc w:val="left"/>
            </w:pPr>
            <w:r>
              <w:rPr>
                <w:rFonts w:ascii="Calibri" w:eastAsia="Calibri" w:hAnsi="Calibri" w:cs="Calibri"/>
                <w:i/>
                <w:sz w:val="16"/>
              </w:rPr>
              <w:lastRenderedPageBreak/>
              <w:t>Frequency of using the Internet</w:t>
            </w:r>
          </w:p>
          <w:p w14:paraId="2B05A551" w14:textId="77777777" w:rsidR="00462BE0" w:rsidRDefault="00E1157F">
            <w:pPr>
              <w:spacing w:after="0" w:line="259" w:lineRule="auto"/>
              <w:ind w:left="0" w:right="0" w:firstLine="0"/>
              <w:jc w:val="left"/>
            </w:pPr>
            <w:r>
              <w:rPr>
                <w:rFonts w:ascii="Calibri" w:eastAsia="Calibri" w:hAnsi="Calibri" w:cs="Calibri"/>
                <w:sz w:val="16"/>
              </w:rPr>
              <w:t>Below 5 h daily</w:t>
            </w:r>
          </w:p>
        </w:tc>
        <w:tc>
          <w:tcPr>
            <w:tcW w:w="1598" w:type="dxa"/>
            <w:tcBorders>
              <w:top w:val="nil"/>
              <w:left w:val="nil"/>
              <w:bottom w:val="nil"/>
              <w:right w:val="nil"/>
            </w:tcBorders>
            <w:vAlign w:val="bottom"/>
          </w:tcPr>
          <w:p w14:paraId="12A3EF2B" w14:textId="77777777" w:rsidR="00462BE0" w:rsidRDefault="00E1157F">
            <w:pPr>
              <w:spacing w:after="0" w:line="259" w:lineRule="auto"/>
              <w:ind w:left="0" w:right="0" w:firstLine="0"/>
              <w:jc w:val="left"/>
            </w:pPr>
            <w:r>
              <w:rPr>
                <w:rFonts w:ascii="Calibri" w:eastAsia="Calibri" w:hAnsi="Calibri" w:cs="Calibri"/>
                <w:sz w:val="16"/>
              </w:rPr>
              <w:t>118</w:t>
            </w:r>
          </w:p>
        </w:tc>
        <w:tc>
          <w:tcPr>
            <w:tcW w:w="347" w:type="dxa"/>
            <w:tcBorders>
              <w:top w:val="nil"/>
              <w:left w:val="nil"/>
              <w:bottom w:val="nil"/>
              <w:right w:val="nil"/>
            </w:tcBorders>
            <w:vAlign w:val="bottom"/>
          </w:tcPr>
          <w:p w14:paraId="361AF6D3" w14:textId="77777777" w:rsidR="00462BE0" w:rsidRDefault="00E1157F">
            <w:pPr>
              <w:spacing w:after="0" w:line="259" w:lineRule="auto"/>
              <w:ind w:left="0" w:right="0" w:firstLine="0"/>
              <w:jc w:val="left"/>
            </w:pPr>
            <w:r>
              <w:rPr>
                <w:rFonts w:ascii="Calibri" w:eastAsia="Calibri" w:hAnsi="Calibri" w:cs="Calibri"/>
                <w:sz w:val="16"/>
              </w:rPr>
              <w:t>27.5</w:t>
            </w:r>
          </w:p>
        </w:tc>
      </w:tr>
      <w:tr w:rsidR="00462BE0" w14:paraId="6DBC6E9C" w14:textId="77777777">
        <w:trPr>
          <w:trHeight w:val="242"/>
        </w:trPr>
        <w:tc>
          <w:tcPr>
            <w:tcW w:w="2732" w:type="dxa"/>
            <w:tcBorders>
              <w:top w:val="nil"/>
              <w:left w:val="nil"/>
              <w:bottom w:val="nil"/>
              <w:right w:val="nil"/>
            </w:tcBorders>
          </w:tcPr>
          <w:p w14:paraId="7F25C55C" w14:textId="77777777" w:rsidR="00462BE0" w:rsidRDefault="00E1157F">
            <w:pPr>
              <w:spacing w:after="0" w:line="259" w:lineRule="auto"/>
              <w:ind w:left="0" w:right="0" w:firstLine="0"/>
              <w:jc w:val="left"/>
            </w:pPr>
            <w:r>
              <w:rPr>
                <w:rFonts w:ascii="Calibri" w:eastAsia="Calibri" w:hAnsi="Calibri" w:cs="Calibri"/>
                <w:sz w:val="16"/>
              </w:rPr>
              <w:t>5–10 h daily</w:t>
            </w:r>
          </w:p>
        </w:tc>
        <w:tc>
          <w:tcPr>
            <w:tcW w:w="1598" w:type="dxa"/>
            <w:tcBorders>
              <w:top w:val="nil"/>
              <w:left w:val="nil"/>
              <w:bottom w:val="nil"/>
              <w:right w:val="nil"/>
            </w:tcBorders>
          </w:tcPr>
          <w:p w14:paraId="671148A4" w14:textId="77777777" w:rsidR="00462BE0" w:rsidRDefault="00E1157F">
            <w:pPr>
              <w:spacing w:after="0" w:line="259" w:lineRule="auto"/>
              <w:ind w:left="0" w:right="0" w:firstLine="0"/>
              <w:jc w:val="left"/>
            </w:pPr>
            <w:r>
              <w:rPr>
                <w:rFonts w:ascii="Calibri" w:eastAsia="Calibri" w:hAnsi="Calibri" w:cs="Calibri"/>
                <w:sz w:val="16"/>
              </w:rPr>
              <w:t>252</w:t>
            </w:r>
          </w:p>
        </w:tc>
        <w:tc>
          <w:tcPr>
            <w:tcW w:w="347" w:type="dxa"/>
            <w:tcBorders>
              <w:top w:val="nil"/>
              <w:left w:val="nil"/>
              <w:bottom w:val="nil"/>
              <w:right w:val="nil"/>
            </w:tcBorders>
          </w:tcPr>
          <w:p w14:paraId="1D1C9CEA" w14:textId="77777777" w:rsidR="00462BE0" w:rsidRDefault="00E1157F">
            <w:pPr>
              <w:spacing w:after="0" w:line="259" w:lineRule="auto"/>
              <w:ind w:left="0" w:right="0" w:firstLine="0"/>
              <w:jc w:val="left"/>
            </w:pPr>
            <w:r>
              <w:rPr>
                <w:rFonts w:ascii="Calibri" w:eastAsia="Calibri" w:hAnsi="Calibri" w:cs="Calibri"/>
                <w:sz w:val="16"/>
              </w:rPr>
              <w:t>58.8</w:t>
            </w:r>
          </w:p>
        </w:tc>
      </w:tr>
      <w:tr w:rsidR="00462BE0" w14:paraId="3E824978" w14:textId="77777777">
        <w:trPr>
          <w:trHeight w:val="244"/>
        </w:trPr>
        <w:tc>
          <w:tcPr>
            <w:tcW w:w="2732" w:type="dxa"/>
            <w:tcBorders>
              <w:top w:val="nil"/>
              <w:left w:val="nil"/>
              <w:bottom w:val="nil"/>
              <w:right w:val="nil"/>
            </w:tcBorders>
          </w:tcPr>
          <w:p w14:paraId="70EC39F3" w14:textId="77777777" w:rsidR="00462BE0" w:rsidRDefault="00E1157F">
            <w:pPr>
              <w:spacing w:after="0" w:line="259" w:lineRule="auto"/>
              <w:ind w:left="0" w:right="0" w:firstLine="0"/>
              <w:jc w:val="left"/>
            </w:pPr>
            <w:r>
              <w:rPr>
                <w:rFonts w:ascii="Calibri" w:eastAsia="Calibri" w:hAnsi="Calibri" w:cs="Calibri"/>
                <w:sz w:val="16"/>
              </w:rPr>
              <w:t>Depend on situation</w:t>
            </w:r>
          </w:p>
        </w:tc>
        <w:tc>
          <w:tcPr>
            <w:tcW w:w="1598" w:type="dxa"/>
            <w:tcBorders>
              <w:top w:val="nil"/>
              <w:left w:val="nil"/>
              <w:bottom w:val="nil"/>
              <w:right w:val="nil"/>
            </w:tcBorders>
          </w:tcPr>
          <w:p w14:paraId="3178130B" w14:textId="77777777" w:rsidR="00462BE0" w:rsidRDefault="00E1157F">
            <w:pPr>
              <w:spacing w:after="0" w:line="259" w:lineRule="auto"/>
              <w:ind w:left="78" w:right="0" w:firstLine="0"/>
              <w:jc w:val="left"/>
            </w:pPr>
            <w:r>
              <w:rPr>
                <w:rFonts w:ascii="Calibri" w:eastAsia="Calibri" w:hAnsi="Calibri" w:cs="Calibri"/>
                <w:sz w:val="16"/>
              </w:rPr>
              <w:t>59</w:t>
            </w:r>
          </w:p>
        </w:tc>
        <w:tc>
          <w:tcPr>
            <w:tcW w:w="347" w:type="dxa"/>
            <w:tcBorders>
              <w:top w:val="nil"/>
              <w:left w:val="nil"/>
              <w:bottom w:val="nil"/>
              <w:right w:val="nil"/>
            </w:tcBorders>
          </w:tcPr>
          <w:p w14:paraId="667F58E5" w14:textId="77777777" w:rsidR="00462BE0" w:rsidRDefault="00E1157F">
            <w:pPr>
              <w:spacing w:after="0" w:line="259" w:lineRule="auto"/>
              <w:ind w:left="0" w:right="0" w:firstLine="0"/>
              <w:jc w:val="left"/>
            </w:pPr>
            <w:r>
              <w:rPr>
                <w:rFonts w:ascii="Calibri" w:eastAsia="Calibri" w:hAnsi="Calibri" w:cs="Calibri"/>
                <w:sz w:val="16"/>
              </w:rPr>
              <w:t>13.8</w:t>
            </w:r>
          </w:p>
        </w:tc>
      </w:tr>
      <w:tr w:rsidR="00462BE0" w14:paraId="39EC566A" w14:textId="77777777">
        <w:trPr>
          <w:trHeight w:val="483"/>
        </w:trPr>
        <w:tc>
          <w:tcPr>
            <w:tcW w:w="2732" w:type="dxa"/>
            <w:tcBorders>
              <w:top w:val="nil"/>
              <w:left w:val="nil"/>
              <w:bottom w:val="nil"/>
              <w:right w:val="nil"/>
            </w:tcBorders>
          </w:tcPr>
          <w:p w14:paraId="2749593C" w14:textId="77777777" w:rsidR="00462BE0" w:rsidRDefault="00E1157F">
            <w:pPr>
              <w:spacing w:after="31" w:line="259" w:lineRule="auto"/>
              <w:ind w:left="0" w:right="0" w:firstLine="0"/>
              <w:jc w:val="left"/>
            </w:pPr>
            <w:r>
              <w:rPr>
                <w:rFonts w:ascii="Calibri" w:eastAsia="Calibri" w:hAnsi="Calibri" w:cs="Calibri"/>
                <w:i/>
                <w:sz w:val="16"/>
              </w:rPr>
              <w:t>Types of Students</w:t>
            </w:r>
          </w:p>
          <w:p w14:paraId="43F12811" w14:textId="77777777" w:rsidR="00462BE0" w:rsidRDefault="00E1157F">
            <w:pPr>
              <w:spacing w:after="0" w:line="259" w:lineRule="auto"/>
              <w:ind w:left="0" w:right="0" w:firstLine="0"/>
              <w:jc w:val="left"/>
            </w:pPr>
            <w:r>
              <w:rPr>
                <w:rFonts w:ascii="Calibri" w:eastAsia="Calibri" w:hAnsi="Calibri" w:cs="Calibri"/>
                <w:sz w:val="16"/>
              </w:rPr>
              <w:t>National</w:t>
            </w:r>
          </w:p>
        </w:tc>
        <w:tc>
          <w:tcPr>
            <w:tcW w:w="1598" w:type="dxa"/>
            <w:tcBorders>
              <w:top w:val="nil"/>
              <w:left w:val="nil"/>
              <w:bottom w:val="nil"/>
              <w:right w:val="nil"/>
            </w:tcBorders>
            <w:vAlign w:val="bottom"/>
          </w:tcPr>
          <w:p w14:paraId="159AE2C7" w14:textId="77777777" w:rsidR="00462BE0" w:rsidRDefault="00E1157F">
            <w:pPr>
              <w:spacing w:after="0" w:line="259" w:lineRule="auto"/>
              <w:ind w:left="0" w:right="0" w:firstLine="0"/>
              <w:jc w:val="left"/>
            </w:pPr>
            <w:r>
              <w:rPr>
                <w:rFonts w:ascii="Calibri" w:eastAsia="Calibri" w:hAnsi="Calibri" w:cs="Calibri"/>
                <w:sz w:val="16"/>
              </w:rPr>
              <w:t>275</w:t>
            </w:r>
          </w:p>
        </w:tc>
        <w:tc>
          <w:tcPr>
            <w:tcW w:w="347" w:type="dxa"/>
            <w:tcBorders>
              <w:top w:val="nil"/>
              <w:left w:val="nil"/>
              <w:bottom w:val="nil"/>
              <w:right w:val="nil"/>
            </w:tcBorders>
            <w:vAlign w:val="bottom"/>
          </w:tcPr>
          <w:p w14:paraId="71FAB485" w14:textId="77777777" w:rsidR="00462BE0" w:rsidRDefault="00E1157F">
            <w:pPr>
              <w:spacing w:after="0" w:line="259" w:lineRule="auto"/>
              <w:ind w:left="0" w:right="0" w:firstLine="0"/>
              <w:jc w:val="left"/>
            </w:pPr>
            <w:r>
              <w:rPr>
                <w:rFonts w:ascii="Calibri" w:eastAsia="Calibri" w:hAnsi="Calibri" w:cs="Calibri"/>
                <w:sz w:val="16"/>
              </w:rPr>
              <w:t>64.2</w:t>
            </w:r>
          </w:p>
        </w:tc>
      </w:tr>
      <w:tr w:rsidR="00462BE0" w14:paraId="668F3FAB" w14:textId="77777777">
        <w:trPr>
          <w:trHeight w:val="289"/>
        </w:trPr>
        <w:tc>
          <w:tcPr>
            <w:tcW w:w="2732" w:type="dxa"/>
            <w:tcBorders>
              <w:top w:val="nil"/>
              <w:left w:val="nil"/>
              <w:bottom w:val="single" w:sz="2" w:space="0" w:color="000000"/>
              <w:right w:val="nil"/>
            </w:tcBorders>
          </w:tcPr>
          <w:p w14:paraId="3ABC0357" w14:textId="77777777" w:rsidR="00462BE0" w:rsidRDefault="00E1157F">
            <w:pPr>
              <w:spacing w:after="0" w:line="259" w:lineRule="auto"/>
              <w:ind w:left="0" w:right="0" w:firstLine="0"/>
              <w:jc w:val="left"/>
            </w:pPr>
            <w:r>
              <w:rPr>
                <w:rFonts w:ascii="Calibri" w:eastAsia="Calibri" w:hAnsi="Calibri" w:cs="Calibri"/>
                <w:sz w:val="16"/>
              </w:rPr>
              <w:t>International</w:t>
            </w:r>
          </w:p>
        </w:tc>
        <w:tc>
          <w:tcPr>
            <w:tcW w:w="1598" w:type="dxa"/>
            <w:tcBorders>
              <w:top w:val="nil"/>
              <w:left w:val="nil"/>
              <w:bottom w:val="single" w:sz="2" w:space="0" w:color="000000"/>
              <w:right w:val="nil"/>
            </w:tcBorders>
          </w:tcPr>
          <w:p w14:paraId="59D8EA7C" w14:textId="77777777" w:rsidR="00462BE0" w:rsidRDefault="00E1157F">
            <w:pPr>
              <w:spacing w:after="0" w:line="259" w:lineRule="auto"/>
              <w:ind w:left="0" w:right="0" w:firstLine="0"/>
              <w:jc w:val="left"/>
            </w:pPr>
            <w:r>
              <w:rPr>
                <w:rFonts w:ascii="Calibri" w:eastAsia="Calibri" w:hAnsi="Calibri" w:cs="Calibri"/>
                <w:sz w:val="16"/>
              </w:rPr>
              <w:t>154</w:t>
            </w:r>
          </w:p>
        </w:tc>
        <w:tc>
          <w:tcPr>
            <w:tcW w:w="347" w:type="dxa"/>
            <w:tcBorders>
              <w:top w:val="nil"/>
              <w:left w:val="nil"/>
              <w:bottom w:val="single" w:sz="2" w:space="0" w:color="000000"/>
              <w:right w:val="nil"/>
            </w:tcBorders>
          </w:tcPr>
          <w:p w14:paraId="71A874A1" w14:textId="77777777" w:rsidR="00462BE0" w:rsidRDefault="00E1157F">
            <w:pPr>
              <w:spacing w:after="0" w:line="259" w:lineRule="auto"/>
              <w:ind w:left="0" w:right="0" w:firstLine="0"/>
              <w:jc w:val="left"/>
            </w:pPr>
            <w:r>
              <w:rPr>
                <w:rFonts w:ascii="Calibri" w:eastAsia="Calibri" w:hAnsi="Calibri" w:cs="Calibri"/>
                <w:sz w:val="16"/>
              </w:rPr>
              <w:t>35.8</w:t>
            </w:r>
          </w:p>
        </w:tc>
      </w:tr>
    </w:tbl>
    <w:p w14:paraId="208A74A4" w14:textId="77777777" w:rsidR="00462BE0" w:rsidRDefault="00E1157F">
      <w:pPr>
        <w:ind w:left="-5" w:right="32"/>
      </w:pPr>
      <w:r>
        <w:t>measurement model applied in this research, validating that the constructs are good enough for more analysis.</w:t>
      </w:r>
    </w:p>
    <w:p w14:paraId="7AA9722B" w14:textId="77777777" w:rsidR="00462BE0" w:rsidRDefault="00E1157F">
      <w:pPr>
        <w:ind w:left="-15" w:right="32" w:firstLine="160"/>
      </w:pPr>
      <w:r>
        <w:t>Once the convergent validity was achieved, the next step was to check for the discriminant validity of the model. Based on the explanation provided by Fornell and Larcker [</w:t>
      </w:r>
      <w:r>
        <w:rPr>
          <w:color w:val="0000FF"/>
        </w:rPr>
        <w:t>35</w:t>
      </w:r>
      <w:r>
        <w:t>], the discriminant validity of constructs is ascertained when the square root of the AVE for each construct is greater than the correlations among the latent constructs. Furthermore, Franke and Sarstedt [</w:t>
      </w:r>
      <w:r>
        <w:rPr>
          <w:color w:val="0000FF"/>
        </w:rPr>
        <w:t>34</w:t>
      </w:r>
      <w:r>
        <w:t xml:space="preserve">] stressed that a Heterotrait-monotrait (HTMT) value of less than 0.90 is considered discriminant validity. In this </w:t>
      </w:r>
    </w:p>
    <w:p w14:paraId="518DDD79" w14:textId="77777777" w:rsidR="00462BE0" w:rsidRDefault="00E1157F">
      <w:pPr>
        <w:spacing w:after="616" w:line="361" w:lineRule="auto"/>
        <w:ind w:left="115" w:right="0"/>
        <w:jc w:val="left"/>
      </w:pPr>
      <w:r>
        <w:rPr>
          <w:noProof/>
        </w:rPr>
        <w:drawing>
          <wp:anchor distT="0" distB="0" distL="114300" distR="114300" simplePos="0" relativeHeight="251662336" behindDoc="0" locked="0" layoutInCell="1" allowOverlap="0" wp14:anchorId="79069351" wp14:editId="0C4E8BE8">
            <wp:simplePos x="0" y="0"/>
            <wp:positionH relativeFrom="margin">
              <wp:posOffset>627821</wp:posOffset>
            </wp:positionH>
            <wp:positionV relativeFrom="paragraph">
              <wp:posOffset>-3071832</wp:posOffset>
            </wp:positionV>
            <wp:extent cx="4864608" cy="3035808"/>
            <wp:effectExtent l="0" t="0" r="0" b="0"/>
            <wp:wrapTopAndBottom/>
            <wp:docPr id="3027" name="Picture 3027"/>
            <wp:cNvGraphicFramePr/>
            <a:graphic xmlns:a="http://schemas.openxmlformats.org/drawingml/2006/main">
              <a:graphicData uri="http://schemas.openxmlformats.org/drawingml/2006/picture">
                <pic:pic xmlns:pic="http://schemas.openxmlformats.org/drawingml/2006/picture">
                  <pic:nvPicPr>
                    <pic:cNvPr id="3027" name="Picture 3027"/>
                    <pic:cNvPicPr/>
                  </pic:nvPicPr>
                  <pic:blipFill>
                    <a:blip r:embed="rId12"/>
                    <a:stretch>
                      <a:fillRect/>
                    </a:stretch>
                  </pic:blipFill>
                  <pic:spPr>
                    <a:xfrm>
                      <a:off x="0" y="0"/>
                      <a:ext cx="4864608" cy="3035808"/>
                    </a:xfrm>
                    <a:prstGeom prst="rect">
                      <a:avLst/>
                    </a:prstGeom>
                  </pic:spPr>
                </pic:pic>
              </a:graphicData>
            </a:graphic>
          </wp:anchor>
        </w:drawing>
      </w:r>
      <w:r>
        <w:rPr>
          <w:rFonts w:ascii="Calibri" w:eastAsia="Calibri" w:hAnsi="Calibri" w:cs="Calibri"/>
          <w:b/>
          <w:sz w:val="16"/>
        </w:rPr>
        <w:t xml:space="preserve">Fig. 2 </w:t>
      </w:r>
      <w:r>
        <w:rPr>
          <w:rFonts w:ascii="Calibri" w:eastAsia="Calibri" w:hAnsi="Calibri" w:cs="Calibri"/>
          <w:sz w:val="16"/>
        </w:rPr>
        <w:t>Measurement model</w:t>
      </w:r>
    </w:p>
    <w:p w14:paraId="4A763C8E" w14:textId="77777777" w:rsidR="00462BE0" w:rsidRDefault="00E1157F">
      <w:pPr>
        <w:spacing w:after="341"/>
        <w:ind w:left="-5" w:right="32"/>
      </w:pPr>
      <w:r>
        <w:t xml:space="preserve">study, the HTMT values, as explained in Table </w:t>
      </w:r>
      <w:r>
        <w:rPr>
          <w:color w:val="0000FF"/>
        </w:rPr>
        <w:t>4</w:t>
      </w:r>
      <w:r>
        <w:t>, were all below 0.90, therefore, satisfying the criterion for discriminant validity. Therefore, these findings imply that the model effectively demonstrates the discriminant validity of the assessed constructs and items associated with them.</w:t>
      </w:r>
    </w:p>
    <w:p w14:paraId="34FDE602" w14:textId="77777777" w:rsidR="00462BE0" w:rsidRDefault="00E1157F">
      <w:pPr>
        <w:pStyle w:val="Heading1"/>
        <w:ind w:left="-5"/>
      </w:pPr>
      <w:r>
        <w:t>Structural model analysis</w:t>
      </w:r>
    </w:p>
    <w:p w14:paraId="0B6DAD14" w14:textId="77777777" w:rsidR="00462BE0" w:rsidRDefault="00E1157F">
      <w:pPr>
        <w:ind w:left="-5" w:right="32"/>
      </w:pPr>
      <w:r>
        <w:t xml:space="preserve">The structural model was exposed to hypothesis testing using the bootstrapping method. According to Table </w:t>
      </w:r>
      <w:r>
        <w:rPr>
          <w:color w:val="0000FF"/>
        </w:rPr>
        <w:t>5</w:t>
      </w:r>
      <w:r>
        <w:t xml:space="preserve">, the results revealed a significant link between perceived usefulness and AI chatbot capability (β = 0.253, </w:t>
      </w:r>
      <w:r>
        <w:rPr>
          <w:i/>
        </w:rPr>
        <w:t>t</w:t>
      </w:r>
      <w:r>
        <w:t xml:space="preserve"> = 4.875, </w:t>
      </w:r>
      <w:r>
        <w:rPr>
          <w:i/>
        </w:rPr>
        <w:t>p</w:t>
      </w:r>
      <w:r>
        <w:t xml:space="preserve"> &lt; 0.01). Similar to this, perceived ease of use significantly influenced AI chatbot capability (β = 0.112, </w:t>
      </w:r>
      <w:r>
        <w:rPr>
          <w:i/>
        </w:rPr>
        <w:t>t</w:t>
      </w:r>
      <w:r>
        <w:t xml:space="preserve"> = 2.014, </w:t>
      </w:r>
      <w:r>
        <w:rPr>
          <w:i/>
        </w:rPr>
        <w:t>p</w:t>
      </w:r>
      <w:r>
        <w:t xml:space="preserve"> &lt; 0.05), but the subjective norm has no significant impact on AI chatbot capability (β = −0.090, </w:t>
      </w:r>
      <w:r>
        <w:rPr>
          <w:i/>
        </w:rPr>
        <w:t>t</w:t>
      </w:r>
      <w:r>
        <w:t xml:space="preserve"> = 1.723, </w:t>
      </w:r>
      <w:r>
        <w:rPr>
          <w:i/>
        </w:rPr>
        <w:t>p</w:t>
      </w:r>
      <w:r>
        <w:t xml:space="preserve"> &gt; 0.05), therefore, H1, H2 are accepted and H3 is not accepted. Tech competency has a significant impact on AI chatbot capability (β = 0.484, </w:t>
      </w:r>
      <w:r>
        <w:rPr>
          <w:i/>
        </w:rPr>
        <w:t>t</w:t>
      </w:r>
      <w:r>
        <w:t xml:space="preserve"> = 9.173, </w:t>
      </w:r>
      <w:r>
        <w:rPr>
          <w:i/>
        </w:rPr>
        <w:t>p</w:t>
      </w:r>
      <w:r>
        <w:t xml:space="preserve"> &lt; 0.</w:t>
      </w:r>
      <w:r>
        <w:t xml:space="preserve">01), thus, H4 is accepted. AI chatbot capability has a significant impact on AI chatbot adoption for online learning adoption (β = 0.730, </w:t>
      </w:r>
      <w:r>
        <w:rPr>
          <w:i/>
        </w:rPr>
        <w:t>t</w:t>
      </w:r>
      <w:r>
        <w:t xml:space="preserve"> = 21.190, </w:t>
      </w:r>
      <w:r>
        <w:rPr>
          <w:i/>
        </w:rPr>
        <w:t>p</w:t>
      </w:r>
      <w:r>
        <w:t xml:space="preserve"> &lt; 0.01), as a result, H5 is accepted (Fig. </w:t>
      </w:r>
      <w:r>
        <w:rPr>
          <w:color w:val="0000FF"/>
        </w:rPr>
        <w:t>3</w:t>
      </w:r>
      <w:r>
        <w:t>).</w:t>
      </w:r>
    </w:p>
    <w:p w14:paraId="09957D49" w14:textId="77777777" w:rsidR="00462BE0" w:rsidRDefault="00E1157F">
      <w:pPr>
        <w:ind w:left="-15" w:right="32" w:firstLine="160"/>
      </w:pPr>
      <w:r>
        <w:t xml:space="preserve">AI chatbot capability mediate the effect of perceived usefulness (β = 0.185, </w:t>
      </w:r>
      <w:r>
        <w:rPr>
          <w:i/>
        </w:rPr>
        <w:t>t</w:t>
      </w:r>
      <w:r>
        <w:t xml:space="preserve"> = 4.654, </w:t>
      </w:r>
      <w:r>
        <w:rPr>
          <w:i/>
        </w:rPr>
        <w:t>p</w:t>
      </w:r>
      <w:r>
        <w:t xml:space="preserve"> &lt; 0.01), perceived ease of use (β = 0.082, </w:t>
      </w:r>
      <w:r>
        <w:rPr>
          <w:i/>
        </w:rPr>
        <w:t>t</w:t>
      </w:r>
      <w:r>
        <w:t xml:space="preserve"> = 1.996, </w:t>
      </w:r>
      <w:r>
        <w:rPr>
          <w:i/>
        </w:rPr>
        <w:t>p</w:t>
      </w:r>
      <w:r>
        <w:t xml:space="preserve"> &lt; 0.05), and tech competency (β = 0.353, </w:t>
      </w:r>
      <w:r>
        <w:rPr>
          <w:i/>
        </w:rPr>
        <w:t>t</w:t>
      </w:r>
      <w:r>
        <w:t xml:space="preserve"> = 8.993, </w:t>
      </w:r>
      <w:r>
        <w:rPr>
          <w:i/>
        </w:rPr>
        <w:t>p</w:t>
      </w:r>
      <w:r>
        <w:t xml:space="preserve"> &lt; 0.01) on AI chatbot adoption for online learning effectiveness, but there is no mediating effect of the subjective norm (β = 0.066, </w:t>
      </w:r>
      <w:r>
        <w:rPr>
          <w:i/>
        </w:rPr>
        <w:t>t</w:t>
      </w:r>
      <w:r>
        <w:t xml:space="preserve"> = 1.623, </w:t>
      </w:r>
      <w:r>
        <w:rPr>
          <w:i/>
        </w:rPr>
        <w:t>p</w:t>
      </w:r>
      <w:r>
        <w:t xml:space="preserve"> &gt; 0.05) on AI chatbot adoption. Hence, the results indicated that facilitating conditions moderate the effect of perceived usefulness and tech competency on AI chatbot capability (Fig. </w:t>
      </w:r>
      <w:r>
        <w:rPr>
          <w:color w:val="0000FF"/>
        </w:rPr>
        <w:t>4</w:t>
      </w:r>
      <w:r>
        <w:t>). Facilitating conditions act as a key facilitator incr</w:t>
      </w:r>
      <w:r>
        <w:t xml:space="preserve">easing the effect of perceived usefulness and tech competency on AI chatbots’ role in enhancing the effectiveness of online learning. As a result, infrastructural provision and contextual support are necessary to increase the effectiveness of AI chatbots in education. According to PLS analysis, the blindfolding procedures were used in the </w:t>
      </w:r>
      <w:r>
        <w:lastRenderedPageBreak/>
        <w:t>current investigation to assess the structural model’s predictive relevance  (Q</w:t>
      </w:r>
      <w:r>
        <w:rPr>
          <w:vertAlign w:val="superscript"/>
        </w:rPr>
        <w:t>2</w:t>
      </w:r>
      <w:r>
        <w:t>) and effect size ( f</w:t>
      </w:r>
      <w:r>
        <w:rPr>
          <w:vertAlign w:val="superscript"/>
        </w:rPr>
        <w:t>2</w:t>
      </w:r>
      <w:r>
        <w:t>). The outcomes showed that the model had a good ability to predict t</w:t>
      </w:r>
      <w:r>
        <w:t xml:space="preserve">he variables. For example, R </w:t>
      </w:r>
      <w:r>
        <w:rPr>
          <w:vertAlign w:val="superscript"/>
        </w:rPr>
        <w:t>2</w:t>
      </w:r>
      <w:r>
        <w:t xml:space="preserve"> values for AI chatbot capability and AI chatbot adoption were found to be 0.646 and 0.533, respectively. To examine the strength of the association between the variables, effect size  (f</w:t>
      </w:r>
      <w:r>
        <w:rPr>
          <w:vertAlign w:val="superscript"/>
        </w:rPr>
        <w:t>2</w:t>
      </w:r>
      <w:r>
        <w:t xml:space="preserve">) </w:t>
      </w:r>
      <w:r>
        <w:t>values were also evaluated. According to Cohen [</w:t>
      </w:r>
      <w:r>
        <w:rPr>
          <w:color w:val="0000FF"/>
        </w:rPr>
        <w:t>27</w:t>
      </w:r>
      <w:r>
        <w:t>], a  f</w:t>
      </w:r>
      <w:r>
        <w:rPr>
          <w:vertAlign w:val="superscript"/>
        </w:rPr>
        <w:t>2</w:t>
      </w:r>
      <w:r>
        <w:t xml:space="preserve"> value of 0.35 denotes a significant impact size, whereas a value of 0.02 denotes a modest effect size. The results showed that perceived usefulness (0.139), perceived ease of use (0.215), subjective norm (0.108), tech competency (0.1</w:t>
      </w:r>
      <w:r>
        <w:t>13), and AI chatbot capability (0.356) all had significant  f</w:t>
      </w:r>
      <w:r>
        <w:rPr>
          <w:vertAlign w:val="superscript"/>
        </w:rPr>
        <w:t>2</w:t>
      </w:r>
      <w:r>
        <w:t xml:space="preserve"> values.</w:t>
      </w:r>
    </w:p>
    <w:p w14:paraId="46F402A8" w14:textId="77777777" w:rsidR="00462BE0" w:rsidRDefault="00462BE0">
      <w:pPr>
        <w:sectPr w:rsidR="00462BE0">
          <w:type w:val="continuous"/>
          <w:pgSz w:w="11906" w:h="15817"/>
          <w:pgMar w:top="1713" w:right="1133" w:bottom="1238" w:left="1134" w:header="720" w:footer="720" w:gutter="0"/>
          <w:cols w:num="2" w:space="236"/>
        </w:sectPr>
      </w:pPr>
    </w:p>
    <w:p w14:paraId="1A16B628" w14:textId="77777777" w:rsidR="00462BE0" w:rsidRDefault="00E1157F">
      <w:pPr>
        <w:spacing w:after="0" w:line="259" w:lineRule="auto"/>
        <w:ind w:left="-5" w:right="0"/>
        <w:jc w:val="left"/>
      </w:pPr>
      <w:r>
        <w:rPr>
          <w:rFonts w:ascii="Calibri" w:eastAsia="Calibri" w:hAnsi="Calibri" w:cs="Calibri"/>
          <w:b/>
          <w:sz w:val="18"/>
        </w:rPr>
        <w:t>Table 3</w:t>
      </w:r>
      <w:r>
        <w:rPr>
          <w:rFonts w:ascii="Calibri" w:eastAsia="Calibri" w:hAnsi="Calibri" w:cs="Calibri"/>
          <w:sz w:val="18"/>
        </w:rPr>
        <w:t xml:space="preserve"> Convergent validity</w:t>
      </w:r>
    </w:p>
    <w:tbl>
      <w:tblPr>
        <w:tblStyle w:val="TableGrid"/>
        <w:tblW w:w="9638" w:type="dxa"/>
        <w:tblInd w:w="0" w:type="dxa"/>
        <w:tblCellMar>
          <w:top w:w="30" w:type="dxa"/>
          <w:bottom w:w="30" w:type="dxa"/>
          <w:right w:w="7" w:type="dxa"/>
        </w:tblCellMar>
        <w:tblLook w:val="04A0" w:firstRow="1" w:lastRow="0" w:firstColumn="1" w:lastColumn="0" w:noHBand="0" w:noVBand="1"/>
      </w:tblPr>
      <w:tblGrid>
        <w:gridCol w:w="2634"/>
        <w:gridCol w:w="1316"/>
        <w:gridCol w:w="1316"/>
        <w:gridCol w:w="745"/>
        <w:gridCol w:w="862"/>
        <w:gridCol w:w="752"/>
        <w:gridCol w:w="529"/>
        <w:gridCol w:w="530"/>
        <w:gridCol w:w="529"/>
        <w:gridCol w:w="425"/>
      </w:tblGrid>
      <w:tr w:rsidR="00462BE0" w14:paraId="0C856166" w14:textId="77777777">
        <w:trPr>
          <w:trHeight w:val="322"/>
        </w:trPr>
        <w:tc>
          <w:tcPr>
            <w:tcW w:w="6011" w:type="dxa"/>
            <w:gridSpan w:val="4"/>
            <w:tcBorders>
              <w:top w:val="single" w:sz="2" w:space="0" w:color="000000"/>
              <w:left w:val="nil"/>
              <w:bottom w:val="single" w:sz="2" w:space="0" w:color="000000"/>
              <w:right w:val="nil"/>
            </w:tcBorders>
          </w:tcPr>
          <w:p w14:paraId="7456EF2D" w14:textId="77777777" w:rsidR="00462BE0" w:rsidRDefault="00E1157F">
            <w:pPr>
              <w:spacing w:after="0" w:line="259" w:lineRule="auto"/>
              <w:ind w:left="0" w:right="0" w:firstLine="0"/>
              <w:jc w:val="left"/>
            </w:pPr>
            <w:r>
              <w:rPr>
                <w:rFonts w:ascii="Calibri" w:eastAsia="Calibri" w:hAnsi="Calibri" w:cs="Calibri"/>
                <w:b/>
                <w:sz w:val="16"/>
              </w:rPr>
              <w:t>Characteristics</w:t>
            </w:r>
          </w:p>
        </w:tc>
        <w:tc>
          <w:tcPr>
            <w:tcW w:w="862" w:type="dxa"/>
            <w:tcBorders>
              <w:top w:val="single" w:sz="2" w:space="0" w:color="000000"/>
              <w:left w:val="nil"/>
              <w:bottom w:val="single" w:sz="2" w:space="0" w:color="000000"/>
              <w:right w:val="nil"/>
            </w:tcBorders>
          </w:tcPr>
          <w:p w14:paraId="46227899" w14:textId="77777777" w:rsidR="00462BE0" w:rsidRDefault="00E1157F">
            <w:pPr>
              <w:spacing w:after="0" w:line="259" w:lineRule="auto"/>
              <w:ind w:left="0" w:right="0" w:firstLine="0"/>
              <w:jc w:val="left"/>
            </w:pPr>
            <w:r>
              <w:rPr>
                <w:rFonts w:ascii="Calibri" w:eastAsia="Calibri" w:hAnsi="Calibri" w:cs="Calibri"/>
                <w:b/>
                <w:sz w:val="16"/>
              </w:rPr>
              <w:t>Skewness</w:t>
            </w:r>
          </w:p>
        </w:tc>
        <w:tc>
          <w:tcPr>
            <w:tcW w:w="752" w:type="dxa"/>
            <w:tcBorders>
              <w:top w:val="single" w:sz="2" w:space="0" w:color="000000"/>
              <w:left w:val="nil"/>
              <w:bottom w:val="single" w:sz="2" w:space="0" w:color="000000"/>
              <w:right w:val="nil"/>
            </w:tcBorders>
          </w:tcPr>
          <w:p w14:paraId="33796B1C" w14:textId="77777777" w:rsidR="00462BE0" w:rsidRDefault="00E1157F">
            <w:pPr>
              <w:spacing w:after="0" w:line="259" w:lineRule="auto"/>
              <w:ind w:left="0" w:right="0" w:firstLine="0"/>
              <w:jc w:val="left"/>
            </w:pPr>
            <w:r>
              <w:rPr>
                <w:rFonts w:ascii="Calibri" w:eastAsia="Calibri" w:hAnsi="Calibri" w:cs="Calibri"/>
                <w:b/>
                <w:sz w:val="16"/>
              </w:rPr>
              <w:t>Kurtosis</w:t>
            </w:r>
          </w:p>
        </w:tc>
        <w:tc>
          <w:tcPr>
            <w:tcW w:w="529" w:type="dxa"/>
            <w:tcBorders>
              <w:top w:val="single" w:sz="2" w:space="0" w:color="000000"/>
              <w:left w:val="nil"/>
              <w:bottom w:val="single" w:sz="2" w:space="0" w:color="000000"/>
              <w:right w:val="nil"/>
            </w:tcBorders>
          </w:tcPr>
          <w:p w14:paraId="540EEFBB" w14:textId="77777777" w:rsidR="00462BE0" w:rsidRDefault="00E1157F">
            <w:pPr>
              <w:spacing w:after="0" w:line="259" w:lineRule="auto"/>
              <w:ind w:left="0" w:right="0" w:firstLine="0"/>
              <w:jc w:val="left"/>
            </w:pPr>
            <w:r>
              <w:rPr>
                <w:rFonts w:ascii="Calibri" w:eastAsia="Calibri" w:hAnsi="Calibri" w:cs="Calibri"/>
                <w:b/>
                <w:sz w:val="16"/>
              </w:rPr>
              <w:t>VIF</w:t>
            </w:r>
          </w:p>
        </w:tc>
        <w:tc>
          <w:tcPr>
            <w:tcW w:w="529" w:type="dxa"/>
            <w:tcBorders>
              <w:top w:val="single" w:sz="2" w:space="0" w:color="000000"/>
              <w:left w:val="nil"/>
              <w:bottom w:val="single" w:sz="2" w:space="0" w:color="000000"/>
              <w:right w:val="nil"/>
            </w:tcBorders>
          </w:tcPr>
          <w:p w14:paraId="5C0FBB9D" w14:textId="77777777" w:rsidR="00462BE0" w:rsidRDefault="00E1157F">
            <w:pPr>
              <w:spacing w:after="0" w:line="259" w:lineRule="auto"/>
              <w:ind w:left="0" w:right="0" w:firstLine="0"/>
              <w:jc w:val="left"/>
            </w:pPr>
            <w:r>
              <w:rPr>
                <w:rFonts w:ascii="Calibri" w:eastAsia="Calibri" w:hAnsi="Calibri" w:cs="Calibri"/>
                <w:b/>
                <w:sz w:val="16"/>
              </w:rPr>
              <w:t>FL</w:t>
            </w:r>
          </w:p>
        </w:tc>
        <w:tc>
          <w:tcPr>
            <w:tcW w:w="529" w:type="dxa"/>
            <w:tcBorders>
              <w:top w:val="single" w:sz="2" w:space="0" w:color="000000"/>
              <w:left w:val="nil"/>
              <w:bottom w:val="single" w:sz="2" w:space="0" w:color="000000"/>
              <w:right w:val="nil"/>
            </w:tcBorders>
          </w:tcPr>
          <w:p w14:paraId="629D5857" w14:textId="77777777" w:rsidR="00462BE0" w:rsidRDefault="00E1157F">
            <w:pPr>
              <w:spacing w:after="0" w:line="259" w:lineRule="auto"/>
              <w:ind w:left="0" w:right="0" w:firstLine="0"/>
              <w:jc w:val="left"/>
            </w:pPr>
            <w:r>
              <w:rPr>
                <w:rFonts w:ascii="Calibri" w:eastAsia="Calibri" w:hAnsi="Calibri" w:cs="Calibri"/>
                <w:b/>
                <w:sz w:val="16"/>
              </w:rPr>
              <w:t>CA</w:t>
            </w:r>
          </w:p>
        </w:tc>
        <w:tc>
          <w:tcPr>
            <w:tcW w:w="425" w:type="dxa"/>
            <w:tcBorders>
              <w:top w:val="single" w:sz="2" w:space="0" w:color="000000"/>
              <w:left w:val="nil"/>
              <w:bottom w:val="single" w:sz="2" w:space="0" w:color="000000"/>
              <w:right w:val="nil"/>
            </w:tcBorders>
          </w:tcPr>
          <w:p w14:paraId="4952E76F" w14:textId="77777777" w:rsidR="00462BE0" w:rsidRDefault="00E1157F">
            <w:pPr>
              <w:spacing w:after="0" w:line="259" w:lineRule="auto"/>
              <w:ind w:left="0" w:right="0" w:firstLine="0"/>
              <w:jc w:val="left"/>
            </w:pPr>
            <w:r>
              <w:rPr>
                <w:rFonts w:ascii="Calibri" w:eastAsia="Calibri" w:hAnsi="Calibri" w:cs="Calibri"/>
                <w:b/>
                <w:sz w:val="16"/>
              </w:rPr>
              <w:t>AVE</w:t>
            </w:r>
          </w:p>
        </w:tc>
      </w:tr>
      <w:tr w:rsidR="00462BE0" w14:paraId="0DC2FD14" w14:textId="77777777">
        <w:trPr>
          <w:trHeight w:val="6878"/>
        </w:trPr>
        <w:tc>
          <w:tcPr>
            <w:tcW w:w="6011" w:type="dxa"/>
            <w:gridSpan w:val="4"/>
            <w:tcBorders>
              <w:top w:val="single" w:sz="2" w:space="0" w:color="000000"/>
              <w:left w:val="nil"/>
              <w:bottom w:val="single" w:sz="2" w:space="0" w:color="000000"/>
              <w:right w:val="nil"/>
            </w:tcBorders>
          </w:tcPr>
          <w:p w14:paraId="73F631E3" w14:textId="77777777" w:rsidR="00462BE0" w:rsidRDefault="00E1157F">
            <w:pPr>
              <w:spacing w:after="31" w:line="259" w:lineRule="auto"/>
              <w:ind w:left="0" w:right="0" w:firstLine="0"/>
              <w:jc w:val="left"/>
            </w:pPr>
            <w:r>
              <w:rPr>
                <w:rFonts w:ascii="Calibri" w:eastAsia="Calibri" w:hAnsi="Calibri" w:cs="Calibri"/>
                <w:i/>
                <w:sz w:val="16"/>
              </w:rPr>
              <w:t>Perceived usefulness</w:t>
            </w:r>
          </w:p>
          <w:p w14:paraId="46E4B545" w14:textId="77777777" w:rsidR="00462BE0" w:rsidRDefault="00E1157F">
            <w:pPr>
              <w:spacing w:after="31" w:line="259" w:lineRule="auto"/>
              <w:ind w:left="0" w:right="0" w:firstLine="0"/>
              <w:jc w:val="left"/>
            </w:pPr>
            <w:r>
              <w:rPr>
                <w:rFonts w:ascii="Calibri" w:eastAsia="Calibri" w:hAnsi="Calibri" w:cs="Calibri"/>
                <w:sz w:val="16"/>
              </w:rPr>
              <w:t>AI chatbots save me time by providing quick answers to my academic questions</w:t>
            </w:r>
          </w:p>
          <w:p w14:paraId="4F0AEFCF" w14:textId="77777777" w:rsidR="00462BE0" w:rsidRDefault="00E1157F">
            <w:pPr>
              <w:spacing w:after="31" w:line="259" w:lineRule="auto"/>
              <w:ind w:left="0" w:right="0" w:firstLine="0"/>
              <w:jc w:val="left"/>
            </w:pPr>
            <w:r>
              <w:rPr>
                <w:rFonts w:ascii="Calibri" w:eastAsia="Calibri" w:hAnsi="Calibri" w:cs="Calibri"/>
                <w:sz w:val="16"/>
              </w:rPr>
              <w:t>Using AI chatbots helps me understand complex concepts in my studies more effectively</w:t>
            </w:r>
          </w:p>
          <w:p w14:paraId="719EA692" w14:textId="77777777" w:rsidR="00462BE0" w:rsidRDefault="00E1157F">
            <w:pPr>
              <w:spacing w:after="31" w:line="259" w:lineRule="auto"/>
              <w:ind w:left="0" w:right="0" w:firstLine="0"/>
              <w:jc w:val="left"/>
            </w:pPr>
            <w:r>
              <w:rPr>
                <w:rFonts w:ascii="Calibri" w:eastAsia="Calibri" w:hAnsi="Calibri" w:cs="Calibri"/>
                <w:sz w:val="16"/>
              </w:rPr>
              <w:t>I find that AI chatbots offer useful resources that enhance my learning experience</w:t>
            </w:r>
          </w:p>
          <w:p w14:paraId="6E692F17" w14:textId="77777777" w:rsidR="00462BE0" w:rsidRDefault="00E1157F">
            <w:pPr>
              <w:spacing w:after="31" w:line="259" w:lineRule="auto"/>
              <w:ind w:left="0" w:right="0" w:firstLine="0"/>
              <w:jc w:val="left"/>
            </w:pPr>
            <w:r>
              <w:rPr>
                <w:rFonts w:ascii="Calibri" w:eastAsia="Calibri" w:hAnsi="Calibri" w:cs="Calibri"/>
                <w:sz w:val="16"/>
              </w:rPr>
              <w:t>AI chatbots increase my motivation in online learning environments</w:t>
            </w:r>
          </w:p>
          <w:p w14:paraId="54406F87" w14:textId="77777777" w:rsidR="00462BE0" w:rsidRDefault="00E1157F">
            <w:pPr>
              <w:spacing w:after="31" w:line="259" w:lineRule="auto"/>
              <w:ind w:left="0" w:right="0" w:firstLine="0"/>
              <w:jc w:val="left"/>
            </w:pPr>
            <w:r>
              <w:rPr>
                <w:rFonts w:ascii="Calibri" w:eastAsia="Calibri" w:hAnsi="Calibri" w:cs="Calibri"/>
                <w:i/>
                <w:sz w:val="16"/>
              </w:rPr>
              <w:t>Perceived ease of use</w:t>
            </w:r>
          </w:p>
          <w:p w14:paraId="470376B8" w14:textId="77777777" w:rsidR="00462BE0" w:rsidRDefault="00E1157F">
            <w:pPr>
              <w:spacing w:after="31" w:line="259" w:lineRule="auto"/>
              <w:ind w:left="0" w:right="0" w:firstLine="0"/>
              <w:jc w:val="left"/>
            </w:pPr>
            <w:r>
              <w:rPr>
                <w:rFonts w:ascii="Calibri" w:eastAsia="Calibri" w:hAnsi="Calibri" w:cs="Calibri"/>
                <w:sz w:val="16"/>
              </w:rPr>
              <w:t>The interface of the AI chatbot is easy to understand</w:t>
            </w:r>
          </w:p>
          <w:p w14:paraId="6AEE412A" w14:textId="77777777" w:rsidR="00462BE0" w:rsidRDefault="00E1157F">
            <w:pPr>
              <w:spacing w:after="31" w:line="259" w:lineRule="auto"/>
              <w:ind w:left="0" w:right="0" w:firstLine="0"/>
              <w:jc w:val="left"/>
            </w:pPr>
            <w:r>
              <w:rPr>
                <w:rFonts w:ascii="Calibri" w:eastAsia="Calibri" w:hAnsi="Calibri" w:cs="Calibri"/>
                <w:sz w:val="16"/>
              </w:rPr>
              <w:t>I find it easy to access and use the AI chatbot for my academic needs</w:t>
            </w:r>
          </w:p>
          <w:p w14:paraId="5146DDAB" w14:textId="77777777" w:rsidR="00462BE0" w:rsidRDefault="00E1157F">
            <w:pPr>
              <w:spacing w:after="31" w:line="259" w:lineRule="auto"/>
              <w:ind w:left="0" w:right="0" w:firstLine="0"/>
              <w:jc w:val="left"/>
            </w:pPr>
            <w:r>
              <w:rPr>
                <w:rFonts w:ascii="Calibri" w:eastAsia="Calibri" w:hAnsi="Calibri" w:cs="Calibri"/>
                <w:sz w:val="16"/>
              </w:rPr>
              <w:t>The instructions provided by the AI chatbot are clear and easy</w:t>
            </w:r>
          </w:p>
          <w:p w14:paraId="26B2DB3D" w14:textId="77777777" w:rsidR="00462BE0" w:rsidRDefault="00E1157F">
            <w:pPr>
              <w:spacing w:after="31" w:line="259" w:lineRule="auto"/>
              <w:ind w:left="0" w:right="0" w:firstLine="0"/>
              <w:jc w:val="left"/>
            </w:pPr>
            <w:r>
              <w:rPr>
                <w:rFonts w:ascii="Calibri" w:eastAsia="Calibri" w:hAnsi="Calibri" w:cs="Calibri"/>
                <w:i/>
                <w:sz w:val="16"/>
              </w:rPr>
              <w:t>Subjective norm</w:t>
            </w:r>
          </w:p>
          <w:p w14:paraId="36917F23" w14:textId="77777777" w:rsidR="00462BE0" w:rsidRDefault="00E1157F">
            <w:pPr>
              <w:spacing w:after="31" w:line="259" w:lineRule="auto"/>
              <w:ind w:left="0" w:right="0" w:firstLine="0"/>
              <w:jc w:val="left"/>
            </w:pPr>
            <w:r>
              <w:rPr>
                <w:rFonts w:ascii="Calibri" w:eastAsia="Calibri" w:hAnsi="Calibri" w:cs="Calibri"/>
                <w:sz w:val="16"/>
              </w:rPr>
              <w:t>Most of my classmates encourage me to use AI chatbots for assistance in my studies</w:t>
            </w:r>
          </w:p>
          <w:p w14:paraId="06C7429A" w14:textId="77777777" w:rsidR="00462BE0" w:rsidRDefault="00E1157F">
            <w:pPr>
              <w:spacing w:after="31" w:line="259" w:lineRule="auto"/>
              <w:ind w:left="0" w:right="0" w:firstLine="0"/>
              <w:jc w:val="left"/>
            </w:pPr>
            <w:r>
              <w:rPr>
                <w:rFonts w:ascii="Calibri" w:eastAsia="Calibri" w:hAnsi="Calibri" w:cs="Calibri"/>
                <w:sz w:val="16"/>
              </w:rPr>
              <w:t>My instructors advocate the use of AI chatbots as helpful tools for learning</w:t>
            </w:r>
          </w:p>
          <w:p w14:paraId="2552BC1A" w14:textId="77777777" w:rsidR="00462BE0" w:rsidRDefault="00E1157F">
            <w:pPr>
              <w:spacing w:after="31" w:line="259" w:lineRule="auto"/>
              <w:ind w:left="0" w:right="0" w:firstLine="0"/>
              <w:jc w:val="left"/>
            </w:pPr>
            <w:r>
              <w:rPr>
                <w:rFonts w:ascii="Calibri" w:eastAsia="Calibri" w:hAnsi="Calibri" w:cs="Calibri"/>
                <w:sz w:val="16"/>
              </w:rPr>
              <w:t>In my study groups, using AI chatbots is a common practice</w:t>
            </w:r>
          </w:p>
          <w:p w14:paraId="72070716" w14:textId="77777777" w:rsidR="00462BE0" w:rsidRDefault="00E1157F">
            <w:pPr>
              <w:spacing w:after="31" w:line="259" w:lineRule="auto"/>
              <w:ind w:left="0" w:right="0" w:firstLine="0"/>
              <w:jc w:val="left"/>
            </w:pPr>
            <w:r>
              <w:rPr>
                <w:rFonts w:ascii="Calibri" w:eastAsia="Calibri" w:hAnsi="Calibri" w:cs="Calibri"/>
                <w:i/>
                <w:sz w:val="16"/>
              </w:rPr>
              <w:t>Tech competency</w:t>
            </w:r>
          </w:p>
          <w:p w14:paraId="12A7C870" w14:textId="77777777" w:rsidR="00462BE0" w:rsidRDefault="00E1157F">
            <w:pPr>
              <w:spacing w:after="31" w:line="259" w:lineRule="auto"/>
              <w:ind w:left="0" w:right="0" w:firstLine="0"/>
              <w:jc w:val="left"/>
            </w:pPr>
            <w:r>
              <w:rPr>
                <w:rFonts w:ascii="Calibri" w:eastAsia="Calibri" w:hAnsi="Calibri" w:cs="Calibri"/>
                <w:sz w:val="16"/>
              </w:rPr>
              <w:t>I feel confident in my ability to use AI chatbots for my learning needs</w:t>
            </w:r>
          </w:p>
          <w:p w14:paraId="49C12476" w14:textId="77777777" w:rsidR="00462BE0" w:rsidRDefault="00E1157F">
            <w:pPr>
              <w:spacing w:after="31" w:line="259" w:lineRule="auto"/>
              <w:ind w:left="0" w:right="0" w:firstLine="0"/>
              <w:jc w:val="left"/>
            </w:pPr>
            <w:r>
              <w:rPr>
                <w:rFonts w:ascii="Calibri" w:eastAsia="Calibri" w:hAnsi="Calibri" w:cs="Calibri"/>
                <w:sz w:val="16"/>
              </w:rPr>
              <w:t>I am familiar with AI chatbots, that support my education</w:t>
            </w:r>
          </w:p>
          <w:p w14:paraId="11A0B06A" w14:textId="77777777" w:rsidR="00462BE0" w:rsidRDefault="00E1157F">
            <w:pPr>
              <w:spacing w:after="31" w:line="259" w:lineRule="auto"/>
              <w:ind w:left="0" w:right="0" w:firstLine="0"/>
              <w:jc w:val="left"/>
            </w:pPr>
            <w:r>
              <w:rPr>
                <w:rFonts w:ascii="Calibri" w:eastAsia="Calibri" w:hAnsi="Calibri" w:cs="Calibri"/>
                <w:sz w:val="16"/>
              </w:rPr>
              <w:t>I have the necessary skills to effectively interact with AI chatbots</w:t>
            </w:r>
          </w:p>
          <w:p w14:paraId="5C9C9B69" w14:textId="77777777" w:rsidR="00462BE0" w:rsidRDefault="00E1157F">
            <w:pPr>
              <w:spacing w:after="0" w:line="297" w:lineRule="auto"/>
              <w:ind w:left="0" w:right="1151" w:firstLine="0"/>
            </w:pPr>
            <w:r>
              <w:rPr>
                <w:rFonts w:ascii="Calibri" w:eastAsia="Calibri" w:hAnsi="Calibri" w:cs="Calibri"/>
                <w:sz w:val="16"/>
              </w:rPr>
              <w:t xml:space="preserve">I easily adapt to new technology AI chatbots in my academic environment </w:t>
            </w:r>
            <w:r>
              <w:rPr>
                <w:rFonts w:ascii="Calibri" w:eastAsia="Calibri" w:hAnsi="Calibri" w:cs="Calibri"/>
                <w:i/>
                <w:sz w:val="16"/>
              </w:rPr>
              <w:t>AI chatbot capability</w:t>
            </w:r>
          </w:p>
          <w:p w14:paraId="7F03013A" w14:textId="77777777" w:rsidR="00462BE0" w:rsidRDefault="00E1157F">
            <w:pPr>
              <w:spacing w:after="31" w:line="259" w:lineRule="auto"/>
              <w:ind w:left="0" w:right="0" w:firstLine="0"/>
              <w:jc w:val="left"/>
            </w:pPr>
            <w:r>
              <w:rPr>
                <w:rFonts w:ascii="Calibri" w:eastAsia="Calibri" w:hAnsi="Calibri" w:cs="Calibri"/>
                <w:sz w:val="16"/>
              </w:rPr>
              <w:t>AI chatbots provide accurate and relevant responses to my questions</w:t>
            </w:r>
          </w:p>
          <w:p w14:paraId="31531877" w14:textId="77777777" w:rsidR="00462BE0" w:rsidRDefault="00E1157F">
            <w:pPr>
              <w:spacing w:after="31" w:line="259" w:lineRule="auto"/>
              <w:ind w:left="0" w:right="0" w:firstLine="0"/>
              <w:jc w:val="left"/>
            </w:pPr>
            <w:r>
              <w:rPr>
                <w:rFonts w:ascii="Calibri" w:eastAsia="Calibri" w:hAnsi="Calibri" w:cs="Calibri"/>
                <w:sz w:val="16"/>
              </w:rPr>
              <w:t>I believe AI chatbots can understand the context of my inquiries effectively</w:t>
            </w:r>
          </w:p>
          <w:p w14:paraId="5BDE5396" w14:textId="77777777" w:rsidR="00462BE0" w:rsidRDefault="00E1157F">
            <w:pPr>
              <w:spacing w:after="31" w:line="259" w:lineRule="auto"/>
              <w:ind w:left="0" w:right="0" w:firstLine="0"/>
              <w:jc w:val="left"/>
            </w:pPr>
            <w:r>
              <w:rPr>
                <w:rFonts w:ascii="Calibri" w:eastAsia="Calibri" w:hAnsi="Calibri" w:cs="Calibri"/>
                <w:sz w:val="16"/>
              </w:rPr>
              <w:t>AI chatbots enhance my learning experience by providing useful information and resources</w:t>
            </w:r>
          </w:p>
          <w:p w14:paraId="7B3990D5" w14:textId="77777777" w:rsidR="00462BE0" w:rsidRDefault="00E1157F">
            <w:pPr>
              <w:spacing w:after="31" w:line="259" w:lineRule="auto"/>
              <w:ind w:left="0" w:right="0" w:firstLine="0"/>
              <w:jc w:val="left"/>
            </w:pPr>
            <w:r>
              <w:rPr>
                <w:rFonts w:ascii="Calibri" w:eastAsia="Calibri" w:hAnsi="Calibri" w:cs="Calibri"/>
                <w:sz w:val="16"/>
              </w:rPr>
              <w:t>I find the interaction with AI chatbots to be engaging and user-friendly</w:t>
            </w:r>
          </w:p>
          <w:p w14:paraId="6A76386F" w14:textId="77777777" w:rsidR="00462BE0" w:rsidRDefault="00E1157F">
            <w:pPr>
              <w:spacing w:after="31" w:line="259" w:lineRule="auto"/>
              <w:ind w:left="0" w:right="0" w:firstLine="0"/>
              <w:jc w:val="left"/>
            </w:pPr>
            <w:r>
              <w:rPr>
                <w:rFonts w:ascii="Calibri" w:eastAsia="Calibri" w:hAnsi="Calibri" w:cs="Calibri"/>
                <w:i/>
                <w:sz w:val="16"/>
              </w:rPr>
              <w:t>AI chatbot adoption</w:t>
            </w:r>
          </w:p>
          <w:p w14:paraId="545FDA4E" w14:textId="77777777" w:rsidR="00462BE0" w:rsidRDefault="00E1157F">
            <w:pPr>
              <w:spacing w:after="31" w:line="259" w:lineRule="auto"/>
              <w:ind w:left="0" w:right="0" w:firstLine="0"/>
              <w:jc w:val="left"/>
            </w:pPr>
            <w:r>
              <w:rPr>
                <w:rFonts w:ascii="Calibri" w:eastAsia="Calibri" w:hAnsi="Calibri" w:cs="Calibri"/>
                <w:sz w:val="16"/>
              </w:rPr>
              <w:t>I believe that using AI chatbots improves my learning effectiveness</w:t>
            </w:r>
          </w:p>
          <w:p w14:paraId="7C46D652" w14:textId="77777777" w:rsidR="00462BE0" w:rsidRDefault="00E1157F">
            <w:pPr>
              <w:spacing w:after="31" w:line="259" w:lineRule="auto"/>
              <w:ind w:left="0" w:right="0" w:firstLine="0"/>
              <w:jc w:val="left"/>
            </w:pPr>
            <w:r>
              <w:rPr>
                <w:rFonts w:ascii="Calibri" w:eastAsia="Calibri" w:hAnsi="Calibri" w:cs="Calibri"/>
                <w:sz w:val="16"/>
              </w:rPr>
              <w:t>I find it easy to interact with AI chatbots</w:t>
            </w:r>
          </w:p>
          <w:p w14:paraId="44990EE3" w14:textId="77777777" w:rsidR="00462BE0" w:rsidRDefault="00E1157F">
            <w:pPr>
              <w:spacing w:after="32" w:line="259" w:lineRule="auto"/>
              <w:ind w:left="0" w:right="0" w:firstLine="0"/>
              <w:jc w:val="left"/>
            </w:pPr>
            <w:r>
              <w:rPr>
                <w:rFonts w:ascii="Calibri" w:eastAsia="Calibri" w:hAnsi="Calibri" w:cs="Calibri"/>
                <w:sz w:val="16"/>
              </w:rPr>
              <w:t>I feel confident using AI chatbots as part of my learning process</w:t>
            </w:r>
          </w:p>
          <w:p w14:paraId="3EDCE11F" w14:textId="77777777" w:rsidR="00462BE0" w:rsidRDefault="00E1157F">
            <w:pPr>
              <w:spacing w:after="0" w:line="259" w:lineRule="auto"/>
              <w:ind w:left="0" w:right="0" w:firstLine="0"/>
              <w:jc w:val="left"/>
            </w:pPr>
            <w:r>
              <w:rPr>
                <w:rFonts w:ascii="Calibri" w:eastAsia="Calibri" w:hAnsi="Calibri" w:cs="Calibri"/>
                <w:sz w:val="16"/>
              </w:rPr>
              <w:t>AI chatbots provide timely and relevant support for my academic needs</w:t>
            </w:r>
          </w:p>
        </w:tc>
        <w:tc>
          <w:tcPr>
            <w:tcW w:w="862" w:type="dxa"/>
            <w:tcBorders>
              <w:top w:val="single" w:sz="2" w:space="0" w:color="000000"/>
              <w:left w:val="nil"/>
              <w:bottom w:val="single" w:sz="2" w:space="0" w:color="000000"/>
              <w:right w:val="nil"/>
            </w:tcBorders>
            <w:vAlign w:val="bottom"/>
          </w:tcPr>
          <w:p w14:paraId="3AB5471E" w14:textId="77777777" w:rsidR="00462BE0" w:rsidRDefault="00E1157F">
            <w:pPr>
              <w:spacing w:after="31" w:line="259" w:lineRule="auto"/>
              <w:ind w:left="0" w:right="0" w:firstLine="0"/>
              <w:jc w:val="left"/>
            </w:pPr>
            <w:r>
              <w:rPr>
                <w:rFonts w:ascii="Calibri" w:eastAsia="Calibri" w:hAnsi="Calibri" w:cs="Calibri"/>
                <w:sz w:val="16"/>
              </w:rPr>
              <w:t>–0.241</w:t>
            </w:r>
          </w:p>
          <w:p w14:paraId="5776101B" w14:textId="77777777" w:rsidR="00462BE0" w:rsidRDefault="00E1157F">
            <w:pPr>
              <w:spacing w:after="31" w:line="259" w:lineRule="auto"/>
              <w:ind w:left="0" w:right="0" w:firstLine="0"/>
              <w:jc w:val="left"/>
            </w:pPr>
            <w:r>
              <w:rPr>
                <w:rFonts w:ascii="Calibri" w:eastAsia="Calibri" w:hAnsi="Calibri" w:cs="Calibri"/>
                <w:sz w:val="16"/>
              </w:rPr>
              <w:t>–0.336</w:t>
            </w:r>
          </w:p>
          <w:p w14:paraId="6754BD37" w14:textId="77777777" w:rsidR="00462BE0" w:rsidRDefault="00E1157F">
            <w:pPr>
              <w:spacing w:after="242" w:line="297" w:lineRule="auto"/>
              <w:ind w:left="0" w:right="94" w:firstLine="0"/>
              <w:jc w:val="left"/>
            </w:pPr>
            <w:r>
              <w:rPr>
                <w:rFonts w:ascii="Calibri" w:eastAsia="Calibri" w:hAnsi="Calibri" w:cs="Calibri"/>
                <w:sz w:val="16"/>
              </w:rPr>
              <w:t>–0.211 1.109</w:t>
            </w:r>
          </w:p>
          <w:p w14:paraId="38EBC5EA" w14:textId="77777777" w:rsidR="00462BE0" w:rsidRDefault="00E1157F">
            <w:pPr>
              <w:spacing w:after="242" w:line="297" w:lineRule="auto"/>
              <w:ind w:left="0" w:right="14" w:firstLine="0"/>
              <w:jc w:val="left"/>
            </w:pPr>
            <w:r>
              <w:rPr>
                <w:rFonts w:ascii="Calibri" w:eastAsia="Calibri" w:hAnsi="Calibri" w:cs="Calibri"/>
                <w:sz w:val="16"/>
              </w:rPr>
              <w:t>–0.775 –0.165 –0.285</w:t>
            </w:r>
          </w:p>
          <w:p w14:paraId="4814812B" w14:textId="77777777" w:rsidR="00462BE0" w:rsidRDefault="00E1157F">
            <w:pPr>
              <w:spacing w:after="242" w:line="297" w:lineRule="auto"/>
              <w:ind w:left="0" w:right="14" w:firstLine="0"/>
              <w:jc w:val="left"/>
            </w:pPr>
            <w:r>
              <w:rPr>
                <w:rFonts w:ascii="Calibri" w:eastAsia="Calibri" w:hAnsi="Calibri" w:cs="Calibri"/>
                <w:sz w:val="16"/>
              </w:rPr>
              <w:t>–0.443 –0.224 –0.217</w:t>
            </w:r>
          </w:p>
          <w:p w14:paraId="55AC1C52" w14:textId="77777777" w:rsidR="00462BE0" w:rsidRDefault="00E1157F">
            <w:pPr>
              <w:spacing w:after="31" w:line="259" w:lineRule="auto"/>
              <w:ind w:left="0" w:right="0" w:firstLine="0"/>
              <w:jc w:val="left"/>
            </w:pPr>
            <w:r>
              <w:rPr>
                <w:rFonts w:ascii="Calibri" w:eastAsia="Calibri" w:hAnsi="Calibri" w:cs="Calibri"/>
                <w:sz w:val="16"/>
              </w:rPr>
              <w:t>–0.468</w:t>
            </w:r>
          </w:p>
          <w:p w14:paraId="46C75D7D" w14:textId="77777777" w:rsidR="00462BE0" w:rsidRDefault="00E1157F">
            <w:pPr>
              <w:spacing w:after="31" w:line="259" w:lineRule="auto"/>
              <w:ind w:left="0" w:right="0" w:firstLine="0"/>
              <w:jc w:val="left"/>
            </w:pPr>
            <w:r>
              <w:rPr>
                <w:rFonts w:ascii="Calibri" w:eastAsia="Calibri" w:hAnsi="Calibri" w:cs="Calibri"/>
                <w:sz w:val="16"/>
              </w:rPr>
              <w:t>–0.133</w:t>
            </w:r>
          </w:p>
          <w:p w14:paraId="695A6D3C" w14:textId="77777777" w:rsidR="00462BE0" w:rsidRDefault="00E1157F">
            <w:pPr>
              <w:spacing w:after="31" w:line="259" w:lineRule="auto"/>
              <w:ind w:left="0" w:right="0" w:firstLine="0"/>
              <w:jc w:val="left"/>
            </w:pPr>
            <w:r>
              <w:rPr>
                <w:rFonts w:ascii="Calibri" w:eastAsia="Calibri" w:hAnsi="Calibri" w:cs="Calibri"/>
                <w:sz w:val="16"/>
              </w:rPr>
              <w:t>–0.255</w:t>
            </w:r>
          </w:p>
          <w:p w14:paraId="4D1D750E" w14:textId="77777777" w:rsidR="00462BE0" w:rsidRDefault="00E1157F">
            <w:pPr>
              <w:spacing w:after="273" w:line="259" w:lineRule="auto"/>
              <w:ind w:left="0" w:right="0" w:firstLine="0"/>
              <w:jc w:val="left"/>
            </w:pPr>
            <w:r>
              <w:rPr>
                <w:rFonts w:ascii="Calibri" w:eastAsia="Calibri" w:hAnsi="Calibri" w:cs="Calibri"/>
                <w:sz w:val="16"/>
              </w:rPr>
              <w:t>–0.217</w:t>
            </w:r>
          </w:p>
          <w:p w14:paraId="7E208741" w14:textId="77777777" w:rsidR="00462BE0" w:rsidRDefault="00E1157F">
            <w:pPr>
              <w:spacing w:after="31" w:line="259" w:lineRule="auto"/>
              <w:ind w:left="0" w:right="0" w:firstLine="0"/>
              <w:jc w:val="left"/>
            </w:pPr>
            <w:r>
              <w:rPr>
                <w:rFonts w:ascii="Calibri" w:eastAsia="Calibri" w:hAnsi="Calibri" w:cs="Calibri"/>
                <w:sz w:val="16"/>
              </w:rPr>
              <w:t>–0.321</w:t>
            </w:r>
          </w:p>
          <w:p w14:paraId="40F1BB67" w14:textId="77777777" w:rsidR="00462BE0" w:rsidRDefault="00E1157F">
            <w:pPr>
              <w:spacing w:after="31" w:line="259" w:lineRule="auto"/>
              <w:ind w:left="0" w:right="0" w:firstLine="0"/>
              <w:jc w:val="left"/>
            </w:pPr>
            <w:r>
              <w:rPr>
                <w:rFonts w:ascii="Calibri" w:eastAsia="Calibri" w:hAnsi="Calibri" w:cs="Calibri"/>
                <w:sz w:val="16"/>
              </w:rPr>
              <w:t>–0.513</w:t>
            </w:r>
          </w:p>
          <w:p w14:paraId="14AF42C0" w14:textId="77777777" w:rsidR="00462BE0" w:rsidRDefault="00E1157F">
            <w:pPr>
              <w:spacing w:after="31" w:line="259" w:lineRule="auto"/>
              <w:ind w:left="0" w:right="0" w:firstLine="0"/>
              <w:jc w:val="left"/>
            </w:pPr>
            <w:r>
              <w:rPr>
                <w:rFonts w:ascii="Calibri" w:eastAsia="Calibri" w:hAnsi="Calibri" w:cs="Calibri"/>
                <w:sz w:val="16"/>
              </w:rPr>
              <w:t>–0.455</w:t>
            </w:r>
          </w:p>
          <w:p w14:paraId="22A07B8B" w14:textId="77777777" w:rsidR="00462BE0" w:rsidRDefault="00E1157F">
            <w:pPr>
              <w:spacing w:after="273" w:line="259" w:lineRule="auto"/>
              <w:ind w:left="0" w:right="0" w:firstLine="0"/>
              <w:jc w:val="left"/>
            </w:pPr>
            <w:r>
              <w:rPr>
                <w:rFonts w:ascii="Calibri" w:eastAsia="Calibri" w:hAnsi="Calibri" w:cs="Calibri"/>
                <w:sz w:val="16"/>
              </w:rPr>
              <w:t>–0.416</w:t>
            </w:r>
          </w:p>
          <w:p w14:paraId="01B05B64" w14:textId="77777777" w:rsidR="00462BE0" w:rsidRDefault="00E1157F">
            <w:pPr>
              <w:spacing w:after="1" w:line="297" w:lineRule="auto"/>
              <w:ind w:left="0" w:right="14" w:firstLine="0"/>
              <w:jc w:val="left"/>
            </w:pPr>
            <w:r>
              <w:rPr>
                <w:rFonts w:ascii="Calibri" w:eastAsia="Calibri" w:hAnsi="Calibri" w:cs="Calibri"/>
                <w:sz w:val="16"/>
              </w:rPr>
              <w:t>–0.166 –0.310 –0.125</w:t>
            </w:r>
          </w:p>
          <w:p w14:paraId="65AEC146" w14:textId="77777777" w:rsidR="00462BE0" w:rsidRDefault="00E1157F">
            <w:pPr>
              <w:spacing w:after="0" w:line="259" w:lineRule="auto"/>
              <w:ind w:left="0" w:right="0" w:firstLine="0"/>
              <w:jc w:val="left"/>
            </w:pPr>
            <w:r>
              <w:rPr>
                <w:rFonts w:ascii="Calibri" w:eastAsia="Calibri" w:hAnsi="Calibri" w:cs="Calibri"/>
                <w:sz w:val="16"/>
              </w:rPr>
              <w:t>–0.352</w:t>
            </w:r>
          </w:p>
        </w:tc>
        <w:tc>
          <w:tcPr>
            <w:tcW w:w="752" w:type="dxa"/>
            <w:tcBorders>
              <w:top w:val="single" w:sz="2" w:space="0" w:color="000000"/>
              <w:left w:val="nil"/>
              <w:bottom w:val="single" w:sz="2" w:space="0" w:color="000000"/>
              <w:right w:val="nil"/>
            </w:tcBorders>
            <w:vAlign w:val="bottom"/>
          </w:tcPr>
          <w:p w14:paraId="7C39923D" w14:textId="77777777" w:rsidR="00462BE0" w:rsidRDefault="00E1157F">
            <w:pPr>
              <w:spacing w:after="31" w:line="259" w:lineRule="auto"/>
              <w:ind w:left="78" w:right="0" w:firstLine="0"/>
              <w:jc w:val="left"/>
            </w:pPr>
            <w:r>
              <w:rPr>
                <w:rFonts w:ascii="Calibri" w:eastAsia="Calibri" w:hAnsi="Calibri" w:cs="Calibri"/>
                <w:sz w:val="16"/>
              </w:rPr>
              <w:t>0.249</w:t>
            </w:r>
          </w:p>
          <w:p w14:paraId="47AC3003" w14:textId="77777777" w:rsidR="00462BE0" w:rsidRDefault="00E1157F">
            <w:pPr>
              <w:spacing w:after="31" w:line="259" w:lineRule="auto"/>
              <w:ind w:left="78" w:right="0" w:firstLine="0"/>
              <w:jc w:val="left"/>
            </w:pPr>
            <w:r>
              <w:rPr>
                <w:rFonts w:ascii="Calibri" w:eastAsia="Calibri" w:hAnsi="Calibri" w:cs="Calibri"/>
                <w:sz w:val="16"/>
              </w:rPr>
              <w:t>0.088</w:t>
            </w:r>
          </w:p>
          <w:p w14:paraId="33BAB4B0" w14:textId="77777777" w:rsidR="00462BE0" w:rsidRDefault="00E1157F">
            <w:pPr>
              <w:spacing w:after="31" w:line="259" w:lineRule="auto"/>
              <w:ind w:left="0" w:right="0" w:firstLine="0"/>
              <w:jc w:val="left"/>
            </w:pPr>
            <w:r>
              <w:rPr>
                <w:rFonts w:ascii="Calibri" w:eastAsia="Calibri" w:hAnsi="Calibri" w:cs="Calibri"/>
                <w:sz w:val="16"/>
              </w:rPr>
              <w:t>–0.195</w:t>
            </w:r>
          </w:p>
          <w:p w14:paraId="1CB2965C" w14:textId="77777777" w:rsidR="00462BE0" w:rsidRDefault="00E1157F">
            <w:pPr>
              <w:spacing w:after="273" w:line="259" w:lineRule="auto"/>
              <w:ind w:left="78" w:right="0" w:firstLine="0"/>
              <w:jc w:val="left"/>
            </w:pPr>
            <w:r>
              <w:rPr>
                <w:rFonts w:ascii="Calibri" w:eastAsia="Calibri" w:hAnsi="Calibri" w:cs="Calibri"/>
                <w:sz w:val="16"/>
              </w:rPr>
              <w:t>1.449</w:t>
            </w:r>
          </w:p>
          <w:p w14:paraId="0A3F19C6" w14:textId="77777777" w:rsidR="00462BE0" w:rsidRDefault="00E1157F">
            <w:pPr>
              <w:spacing w:after="31" w:line="259" w:lineRule="auto"/>
              <w:ind w:left="78" w:right="0" w:firstLine="0"/>
              <w:jc w:val="left"/>
            </w:pPr>
            <w:r>
              <w:rPr>
                <w:rFonts w:ascii="Calibri" w:eastAsia="Calibri" w:hAnsi="Calibri" w:cs="Calibri"/>
                <w:sz w:val="16"/>
              </w:rPr>
              <w:t>0.349</w:t>
            </w:r>
          </w:p>
          <w:p w14:paraId="31CC65F2" w14:textId="77777777" w:rsidR="00462BE0" w:rsidRDefault="00E1157F">
            <w:pPr>
              <w:spacing w:after="242" w:line="297" w:lineRule="auto"/>
              <w:ind w:left="0" w:right="0" w:firstLine="0"/>
              <w:jc w:val="left"/>
            </w:pPr>
            <w:r>
              <w:rPr>
                <w:rFonts w:ascii="Calibri" w:eastAsia="Calibri" w:hAnsi="Calibri" w:cs="Calibri"/>
                <w:sz w:val="16"/>
              </w:rPr>
              <w:t>–0.191 –0.277</w:t>
            </w:r>
          </w:p>
          <w:p w14:paraId="096FC46B" w14:textId="77777777" w:rsidR="00462BE0" w:rsidRDefault="00E1157F">
            <w:pPr>
              <w:spacing w:after="31" w:line="259" w:lineRule="auto"/>
              <w:ind w:left="0" w:right="0" w:firstLine="0"/>
              <w:jc w:val="left"/>
            </w:pPr>
            <w:r>
              <w:rPr>
                <w:rFonts w:ascii="Calibri" w:eastAsia="Calibri" w:hAnsi="Calibri" w:cs="Calibri"/>
                <w:sz w:val="16"/>
              </w:rPr>
              <w:t>–0.260</w:t>
            </w:r>
          </w:p>
          <w:p w14:paraId="1FCEE5A2" w14:textId="77777777" w:rsidR="00462BE0" w:rsidRDefault="00E1157F">
            <w:pPr>
              <w:spacing w:after="31" w:line="259" w:lineRule="auto"/>
              <w:ind w:left="0" w:right="0" w:firstLine="0"/>
              <w:jc w:val="left"/>
            </w:pPr>
            <w:r>
              <w:rPr>
                <w:rFonts w:ascii="Calibri" w:eastAsia="Calibri" w:hAnsi="Calibri" w:cs="Calibri"/>
                <w:sz w:val="16"/>
              </w:rPr>
              <w:t>–0.107</w:t>
            </w:r>
          </w:p>
          <w:p w14:paraId="5F4C4A7F" w14:textId="77777777" w:rsidR="00462BE0" w:rsidRDefault="00E1157F">
            <w:pPr>
              <w:spacing w:after="273" w:line="259" w:lineRule="auto"/>
              <w:ind w:left="78" w:right="0" w:firstLine="0"/>
              <w:jc w:val="left"/>
            </w:pPr>
            <w:r>
              <w:rPr>
                <w:rFonts w:ascii="Calibri" w:eastAsia="Calibri" w:hAnsi="Calibri" w:cs="Calibri"/>
                <w:sz w:val="16"/>
              </w:rPr>
              <w:t>0.468</w:t>
            </w:r>
          </w:p>
          <w:p w14:paraId="0CD2D164" w14:textId="77777777" w:rsidR="00462BE0" w:rsidRDefault="00E1157F">
            <w:pPr>
              <w:spacing w:after="242" w:line="297" w:lineRule="auto"/>
              <w:ind w:left="78" w:right="0" w:firstLine="0"/>
              <w:jc w:val="left"/>
            </w:pPr>
            <w:r>
              <w:rPr>
                <w:rFonts w:ascii="Calibri" w:eastAsia="Calibri" w:hAnsi="Calibri" w:cs="Calibri"/>
                <w:sz w:val="16"/>
              </w:rPr>
              <w:t>0.588 0.686 0.573 0.517</w:t>
            </w:r>
          </w:p>
          <w:p w14:paraId="0EB7A859" w14:textId="77777777" w:rsidR="00462BE0" w:rsidRDefault="00E1157F">
            <w:pPr>
              <w:spacing w:after="0" w:line="297" w:lineRule="auto"/>
              <w:ind w:left="78" w:right="0" w:firstLine="0"/>
              <w:jc w:val="left"/>
            </w:pPr>
            <w:r>
              <w:rPr>
                <w:rFonts w:ascii="Calibri" w:eastAsia="Calibri" w:hAnsi="Calibri" w:cs="Calibri"/>
                <w:sz w:val="16"/>
              </w:rPr>
              <w:t>0.008 0.275 0.400</w:t>
            </w:r>
          </w:p>
          <w:p w14:paraId="36C20898" w14:textId="77777777" w:rsidR="00462BE0" w:rsidRDefault="00E1157F">
            <w:pPr>
              <w:spacing w:after="273" w:line="259" w:lineRule="auto"/>
              <w:ind w:left="78" w:right="0" w:firstLine="0"/>
              <w:jc w:val="left"/>
            </w:pPr>
            <w:r>
              <w:rPr>
                <w:rFonts w:ascii="Calibri" w:eastAsia="Calibri" w:hAnsi="Calibri" w:cs="Calibri"/>
                <w:sz w:val="16"/>
              </w:rPr>
              <w:t>0.577</w:t>
            </w:r>
          </w:p>
          <w:p w14:paraId="4CD073C7" w14:textId="77777777" w:rsidR="00462BE0" w:rsidRDefault="00E1157F">
            <w:pPr>
              <w:spacing w:after="1" w:line="297" w:lineRule="auto"/>
              <w:ind w:left="0" w:right="0" w:firstLine="0"/>
              <w:jc w:val="left"/>
            </w:pPr>
            <w:r>
              <w:rPr>
                <w:rFonts w:ascii="Calibri" w:eastAsia="Calibri" w:hAnsi="Calibri" w:cs="Calibri"/>
                <w:sz w:val="16"/>
              </w:rPr>
              <w:t>–0.064 –0.425 –0.561</w:t>
            </w:r>
          </w:p>
          <w:p w14:paraId="73F67AD9" w14:textId="77777777" w:rsidR="00462BE0" w:rsidRDefault="00E1157F">
            <w:pPr>
              <w:spacing w:after="0" w:line="259" w:lineRule="auto"/>
              <w:ind w:left="0" w:right="0" w:firstLine="0"/>
              <w:jc w:val="left"/>
            </w:pPr>
            <w:r>
              <w:rPr>
                <w:rFonts w:ascii="Calibri" w:eastAsia="Calibri" w:hAnsi="Calibri" w:cs="Calibri"/>
                <w:sz w:val="16"/>
              </w:rPr>
              <w:t>–0.417</w:t>
            </w:r>
          </w:p>
        </w:tc>
        <w:tc>
          <w:tcPr>
            <w:tcW w:w="529" w:type="dxa"/>
            <w:tcBorders>
              <w:top w:val="single" w:sz="2" w:space="0" w:color="000000"/>
              <w:left w:val="nil"/>
              <w:bottom w:val="single" w:sz="2" w:space="0" w:color="000000"/>
              <w:right w:val="nil"/>
            </w:tcBorders>
            <w:vAlign w:val="bottom"/>
          </w:tcPr>
          <w:p w14:paraId="51D3C3B4" w14:textId="77777777" w:rsidR="00462BE0" w:rsidRDefault="00E1157F">
            <w:pPr>
              <w:spacing w:after="0" w:line="297" w:lineRule="auto"/>
              <w:ind w:left="0" w:right="0" w:firstLine="0"/>
              <w:jc w:val="left"/>
            </w:pPr>
            <w:r>
              <w:rPr>
                <w:rFonts w:ascii="Calibri" w:eastAsia="Calibri" w:hAnsi="Calibri" w:cs="Calibri"/>
                <w:sz w:val="16"/>
              </w:rPr>
              <w:t>2.294 2.822</w:t>
            </w:r>
          </w:p>
          <w:p w14:paraId="4407A762" w14:textId="77777777" w:rsidR="00462BE0" w:rsidRDefault="00E1157F">
            <w:pPr>
              <w:spacing w:after="31" w:line="259" w:lineRule="auto"/>
              <w:ind w:left="0" w:right="0" w:firstLine="0"/>
              <w:jc w:val="left"/>
            </w:pPr>
            <w:r>
              <w:rPr>
                <w:rFonts w:ascii="Calibri" w:eastAsia="Calibri" w:hAnsi="Calibri" w:cs="Calibri"/>
                <w:sz w:val="16"/>
              </w:rPr>
              <w:t>2.187</w:t>
            </w:r>
          </w:p>
          <w:p w14:paraId="74AD3004" w14:textId="77777777" w:rsidR="00462BE0" w:rsidRDefault="00E1157F">
            <w:pPr>
              <w:spacing w:after="273" w:line="259" w:lineRule="auto"/>
              <w:ind w:left="0" w:right="0" w:firstLine="0"/>
              <w:jc w:val="left"/>
            </w:pPr>
            <w:r>
              <w:rPr>
                <w:rFonts w:ascii="Calibri" w:eastAsia="Calibri" w:hAnsi="Calibri" w:cs="Calibri"/>
                <w:sz w:val="16"/>
              </w:rPr>
              <w:t>1.521</w:t>
            </w:r>
          </w:p>
          <w:p w14:paraId="33180C5B" w14:textId="77777777" w:rsidR="00462BE0" w:rsidRDefault="00E1157F">
            <w:pPr>
              <w:spacing w:after="31" w:line="259" w:lineRule="auto"/>
              <w:ind w:left="0" w:right="0" w:firstLine="0"/>
              <w:jc w:val="left"/>
            </w:pPr>
            <w:r>
              <w:rPr>
                <w:rFonts w:ascii="Calibri" w:eastAsia="Calibri" w:hAnsi="Calibri" w:cs="Calibri"/>
                <w:sz w:val="16"/>
              </w:rPr>
              <w:t>1.799</w:t>
            </w:r>
          </w:p>
          <w:p w14:paraId="3C9EBF1F" w14:textId="77777777" w:rsidR="00462BE0" w:rsidRDefault="00E1157F">
            <w:pPr>
              <w:spacing w:after="31" w:line="259" w:lineRule="auto"/>
              <w:ind w:left="0" w:right="0" w:firstLine="0"/>
              <w:jc w:val="left"/>
            </w:pPr>
            <w:r>
              <w:rPr>
                <w:rFonts w:ascii="Calibri" w:eastAsia="Calibri" w:hAnsi="Calibri" w:cs="Calibri"/>
                <w:sz w:val="16"/>
              </w:rPr>
              <w:t>2.075</w:t>
            </w:r>
          </w:p>
          <w:p w14:paraId="3116EDB7" w14:textId="77777777" w:rsidR="00462BE0" w:rsidRDefault="00E1157F">
            <w:pPr>
              <w:spacing w:after="273" w:line="259" w:lineRule="auto"/>
              <w:ind w:left="0" w:right="0" w:firstLine="0"/>
              <w:jc w:val="left"/>
            </w:pPr>
            <w:r>
              <w:rPr>
                <w:rFonts w:ascii="Calibri" w:eastAsia="Calibri" w:hAnsi="Calibri" w:cs="Calibri"/>
                <w:sz w:val="16"/>
              </w:rPr>
              <w:t>1.845</w:t>
            </w:r>
          </w:p>
          <w:p w14:paraId="57AA5D12" w14:textId="77777777" w:rsidR="00462BE0" w:rsidRDefault="00E1157F">
            <w:pPr>
              <w:spacing w:after="31" w:line="259" w:lineRule="auto"/>
              <w:ind w:left="0" w:right="0" w:firstLine="0"/>
              <w:jc w:val="left"/>
            </w:pPr>
            <w:r>
              <w:rPr>
                <w:rFonts w:ascii="Calibri" w:eastAsia="Calibri" w:hAnsi="Calibri" w:cs="Calibri"/>
                <w:sz w:val="16"/>
              </w:rPr>
              <w:t>1.300</w:t>
            </w:r>
          </w:p>
          <w:p w14:paraId="3DC16257" w14:textId="77777777" w:rsidR="00462BE0" w:rsidRDefault="00E1157F">
            <w:pPr>
              <w:spacing w:after="31" w:line="259" w:lineRule="auto"/>
              <w:ind w:left="0" w:right="0" w:firstLine="0"/>
              <w:jc w:val="left"/>
            </w:pPr>
            <w:r>
              <w:rPr>
                <w:rFonts w:ascii="Calibri" w:eastAsia="Calibri" w:hAnsi="Calibri" w:cs="Calibri"/>
                <w:sz w:val="16"/>
              </w:rPr>
              <w:t>1.467</w:t>
            </w:r>
          </w:p>
          <w:p w14:paraId="3EE6858A" w14:textId="77777777" w:rsidR="00462BE0" w:rsidRDefault="00E1157F">
            <w:pPr>
              <w:spacing w:after="273" w:line="259" w:lineRule="auto"/>
              <w:ind w:left="0" w:right="0" w:firstLine="0"/>
              <w:jc w:val="left"/>
            </w:pPr>
            <w:r>
              <w:rPr>
                <w:rFonts w:ascii="Calibri" w:eastAsia="Calibri" w:hAnsi="Calibri" w:cs="Calibri"/>
                <w:sz w:val="16"/>
              </w:rPr>
              <w:t>1.362</w:t>
            </w:r>
          </w:p>
          <w:p w14:paraId="2C9DC21F" w14:textId="77777777" w:rsidR="00462BE0" w:rsidRDefault="00E1157F">
            <w:pPr>
              <w:spacing w:after="0" w:line="297" w:lineRule="auto"/>
              <w:ind w:left="0" w:right="0" w:firstLine="0"/>
              <w:jc w:val="left"/>
            </w:pPr>
            <w:r>
              <w:rPr>
                <w:rFonts w:ascii="Calibri" w:eastAsia="Calibri" w:hAnsi="Calibri" w:cs="Calibri"/>
                <w:sz w:val="16"/>
              </w:rPr>
              <w:t>1.944 1.964 2.535</w:t>
            </w:r>
          </w:p>
          <w:p w14:paraId="3B2CE193" w14:textId="77777777" w:rsidR="00462BE0" w:rsidRDefault="00E1157F">
            <w:pPr>
              <w:spacing w:after="273" w:line="259" w:lineRule="auto"/>
              <w:ind w:left="0" w:right="0" w:firstLine="0"/>
              <w:jc w:val="left"/>
            </w:pPr>
            <w:r>
              <w:rPr>
                <w:rFonts w:ascii="Calibri" w:eastAsia="Calibri" w:hAnsi="Calibri" w:cs="Calibri"/>
                <w:sz w:val="16"/>
              </w:rPr>
              <w:t>2.415</w:t>
            </w:r>
          </w:p>
          <w:p w14:paraId="43D694BA" w14:textId="77777777" w:rsidR="00462BE0" w:rsidRDefault="00E1157F">
            <w:pPr>
              <w:spacing w:after="0" w:line="297" w:lineRule="auto"/>
              <w:ind w:left="0" w:right="0" w:firstLine="0"/>
              <w:jc w:val="left"/>
            </w:pPr>
            <w:r>
              <w:rPr>
                <w:rFonts w:ascii="Calibri" w:eastAsia="Calibri" w:hAnsi="Calibri" w:cs="Calibri"/>
                <w:sz w:val="16"/>
              </w:rPr>
              <w:t>2.984 2.595 2.416</w:t>
            </w:r>
          </w:p>
          <w:p w14:paraId="1A14729F" w14:textId="77777777" w:rsidR="00462BE0" w:rsidRDefault="00E1157F">
            <w:pPr>
              <w:spacing w:after="273" w:line="259" w:lineRule="auto"/>
              <w:ind w:left="0" w:right="0" w:firstLine="0"/>
              <w:jc w:val="left"/>
            </w:pPr>
            <w:r>
              <w:rPr>
                <w:rFonts w:ascii="Calibri" w:eastAsia="Calibri" w:hAnsi="Calibri" w:cs="Calibri"/>
                <w:sz w:val="16"/>
              </w:rPr>
              <w:t>1.938</w:t>
            </w:r>
          </w:p>
          <w:p w14:paraId="1D7E0971" w14:textId="77777777" w:rsidR="00462BE0" w:rsidRDefault="00E1157F">
            <w:pPr>
              <w:spacing w:after="31" w:line="259" w:lineRule="auto"/>
              <w:ind w:left="0" w:right="0" w:firstLine="0"/>
              <w:jc w:val="left"/>
            </w:pPr>
            <w:r>
              <w:rPr>
                <w:rFonts w:ascii="Calibri" w:eastAsia="Calibri" w:hAnsi="Calibri" w:cs="Calibri"/>
                <w:sz w:val="16"/>
              </w:rPr>
              <w:t>3.150</w:t>
            </w:r>
          </w:p>
          <w:p w14:paraId="073CF910" w14:textId="77777777" w:rsidR="00462BE0" w:rsidRDefault="00E1157F">
            <w:pPr>
              <w:spacing w:after="31" w:line="259" w:lineRule="auto"/>
              <w:ind w:left="0" w:right="0" w:firstLine="0"/>
              <w:jc w:val="left"/>
            </w:pPr>
            <w:r>
              <w:rPr>
                <w:rFonts w:ascii="Calibri" w:eastAsia="Calibri" w:hAnsi="Calibri" w:cs="Calibri"/>
                <w:sz w:val="16"/>
              </w:rPr>
              <w:t>2.575</w:t>
            </w:r>
          </w:p>
          <w:p w14:paraId="492B9974" w14:textId="77777777" w:rsidR="00462BE0" w:rsidRDefault="00E1157F">
            <w:pPr>
              <w:spacing w:after="32" w:line="259" w:lineRule="auto"/>
              <w:ind w:left="0" w:right="0" w:firstLine="0"/>
              <w:jc w:val="left"/>
            </w:pPr>
            <w:r>
              <w:rPr>
                <w:rFonts w:ascii="Calibri" w:eastAsia="Calibri" w:hAnsi="Calibri" w:cs="Calibri"/>
                <w:sz w:val="16"/>
              </w:rPr>
              <w:t>2.39</w:t>
            </w:r>
          </w:p>
          <w:p w14:paraId="28AACB49" w14:textId="77777777" w:rsidR="00462BE0" w:rsidRDefault="00E1157F">
            <w:pPr>
              <w:spacing w:after="0" w:line="259" w:lineRule="auto"/>
              <w:ind w:left="0" w:right="0" w:firstLine="0"/>
              <w:jc w:val="left"/>
            </w:pPr>
            <w:r>
              <w:rPr>
                <w:rFonts w:ascii="Calibri" w:eastAsia="Calibri" w:hAnsi="Calibri" w:cs="Calibri"/>
                <w:sz w:val="16"/>
              </w:rPr>
              <w:t>2.355</w:t>
            </w:r>
          </w:p>
        </w:tc>
        <w:tc>
          <w:tcPr>
            <w:tcW w:w="529" w:type="dxa"/>
            <w:tcBorders>
              <w:top w:val="single" w:sz="2" w:space="0" w:color="000000"/>
              <w:left w:val="nil"/>
              <w:bottom w:val="single" w:sz="2" w:space="0" w:color="000000"/>
              <w:right w:val="nil"/>
            </w:tcBorders>
            <w:vAlign w:val="bottom"/>
          </w:tcPr>
          <w:p w14:paraId="3B4588AF" w14:textId="77777777" w:rsidR="00462BE0" w:rsidRDefault="00E1157F">
            <w:pPr>
              <w:spacing w:after="31" w:line="259" w:lineRule="auto"/>
              <w:ind w:left="0" w:right="0" w:firstLine="0"/>
              <w:jc w:val="left"/>
            </w:pPr>
            <w:r>
              <w:rPr>
                <w:rFonts w:ascii="Calibri" w:eastAsia="Calibri" w:hAnsi="Calibri" w:cs="Calibri"/>
                <w:sz w:val="16"/>
              </w:rPr>
              <w:t>0.870</w:t>
            </w:r>
          </w:p>
          <w:p w14:paraId="75998141" w14:textId="77777777" w:rsidR="00462BE0" w:rsidRDefault="00E1157F">
            <w:pPr>
              <w:spacing w:after="0" w:line="297" w:lineRule="auto"/>
              <w:ind w:left="0" w:right="0" w:firstLine="0"/>
              <w:jc w:val="left"/>
            </w:pPr>
            <w:r>
              <w:rPr>
                <w:rFonts w:ascii="Calibri" w:eastAsia="Calibri" w:hAnsi="Calibri" w:cs="Calibri"/>
                <w:sz w:val="16"/>
              </w:rPr>
              <w:t>0.893 0.847</w:t>
            </w:r>
          </w:p>
          <w:p w14:paraId="1D009918" w14:textId="77777777" w:rsidR="00462BE0" w:rsidRDefault="00E1157F">
            <w:pPr>
              <w:spacing w:after="273" w:line="259" w:lineRule="auto"/>
              <w:ind w:left="0" w:right="0" w:firstLine="0"/>
              <w:jc w:val="left"/>
            </w:pPr>
            <w:r>
              <w:rPr>
                <w:rFonts w:ascii="Calibri" w:eastAsia="Calibri" w:hAnsi="Calibri" w:cs="Calibri"/>
                <w:sz w:val="16"/>
              </w:rPr>
              <w:t>0.722</w:t>
            </w:r>
          </w:p>
          <w:p w14:paraId="3AFDF893" w14:textId="77777777" w:rsidR="00462BE0" w:rsidRDefault="00E1157F">
            <w:pPr>
              <w:spacing w:after="31" w:line="259" w:lineRule="auto"/>
              <w:ind w:left="0" w:right="0" w:firstLine="0"/>
              <w:jc w:val="left"/>
            </w:pPr>
            <w:r>
              <w:rPr>
                <w:rFonts w:ascii="Calibri" w:eastAsia="Calibri" w:hAnsi="Calibri" w:cs="Calibri"/>
                <w:sz w:val="16"/>
              </w:rPr>
              <w:t>0.859</w:t>
            </w:r>
          </w:p>
          <w:p w14:paraId="3C35E47D" w14:textId="77777777" w:rsidR="00462BE0" w:rsidRDefault="00E1157F">
            <w:pPr>
              <w:spacing w:after="31" w:line="259" w:lineRule="auto"/>
              <w:ind w:left="0" w:right="0" w:firstLine="0"/>
              <w:jc w:val="left"/>
            </w:pPr>
            <w:r>
              <w:rPr>
                <w:rFonts w:ascii="Calibri" w:eastAsia="Calibri" w:hAnsi="Calibri" w:cs="Calibri"/>
                <w:sz w:val="16"/>
              </w:rPr>
              <w:t>0.865</w:t>
            </w:r>
          </w:p>
          <w:p w14:paraId="7A8B5504" w14:textId="77777777" w:rsidR="00462BE0" w:rsidRDefault="00E1157F">
            <w:pPr>
              <w:spacing w:after="273" w:line="259" w:lineRule="auto"/>
              <w:ind w:left="0" w:right="0" w:firstLine="0"/>
              <w:jc w:val="left"/>
            </w:pPr>
            <w:r>
              <w:rPr>
                <w:rFonts w:ascii="Calibri" w:eastAsia="Calibri" w:hAnsi="Calibri" w:cs="Calibri"/>
                <w:sz w:val="16"/>
              </w:rPr>
              <w:t>0.861</w:t>
            </w:r>
          </w:p>
          <w:p w14:paraId="4E4970D7" w14:textId="77777777" w:rsidR="00462BE0" w:rsidRDefault="00E1157F">
            <w:pPr>
              <w:spacing w:after="0" w:line="297" w:lineRule="auto"/>
              <w:ind w:left="0" w:right="0" w:firstLine="0"/>
              <w:jc w:val="left"/>
            </w:pPr>
            <w:r>
              <w:rPr>
                <w:rFonts w:ascii="Calibri" w:eastAsia="Calibri" w:hAnsi="Calibri" w:cs="Calibri"/>
                <w:sz w:val="16"/>
              </w:rPr>
              <w:t>0.732 0.832</w:t>
            </w:r>
          </w:p>
          <w:p w14:paraId="727AC1A4" w14:textId="77777777" w:rsidR="00462BE0" w:rsidRDefault="00E1157F">
            <w:pPr>
              <w:spacing w:after="273" w:line="259" w:lineRule="auto"/>
              <w:ind w:left="0" w:right="0" w:firstLine="0"/>
              <w:jc w:val="left"/>
            </w:pPr>
            <w:r>
              <w:rPr>
                <w:rFonts w:ascii="Calibri" w:eastAsia="Calibri" w:hAnsi="Calibri" w:cs="Calibri"/>
                <w:sz w:val="16"/>
              </w:rPr>
              <w:t>0.801</w:t>
            </w:r>
          </w:p>
          <w:p w14:paraId="6A63B31A" w14:textId="77777777" w:rsidR="00462BE0" w:rsidRDefault="00E1157F">
            <w:pPr>
              <w:spacing w:after="0" w:line="297" w:lineRule="auto"/>
              <w:ind w:left="0" w:right="0" w:firstLine="0"/>
              <w:jc w:val="left"/>
            </w:pPr>
            <w:r>
              <w:rPr>
                <w:rFonts w:ascii="Calibri" w:eastAsia="Calibri" w:hAnsi="Calibri" w:cs="Calibri"/>
                <w:sz w:val="16"/>
              </w:rPr>
              <w:t>0.843 0.834 0.860</w:t>
            </w:r>
          </w:p>
          <w:p w14:paraId="0DDAD679" w14:textId="77777777" w:rsidR="00462BE0" w:rsidRDefault="00E1157F">
            <w:pPr>
              <w:spacing w:after="273" w:line="259" w:lineRule="auto"/>
              <w:ind w:left="0" w:right="0" w:firstLine="0"/>
              <w:jc w:val="left"/>
            </w:pPr>
            <w:r>
              <w:rPr>
                <w:rFonts w:ascii="Calibri" w:eastAsia="Calibri" w:hAnsi="Calibri" w:cs="Calibri"/>
                <w:sz w:val="16"/>
              </w:rPr>
              <w:t>0.848</w:t>
            </w:r>
          </w:p>
          <w:p w14:paraId="1F629442" w14:textId="77777777" w:rsidR="00462BE0" w:rsidRDefault="00E1157F">
            <w:pPr>
              <w:spacing w:after="0" w:line="297" w:lineRule="auto"/>
              <w:ind w:left="0" w:right="0" w:firstLine="0"/>
              <w:jc w:val="left"/>
            </w:pPr>
            <w:r>
              <w:rPr>
                <w:rFonts w:ascii="Calibri" w:eastAsia="Calibri" w:hAnsi="Calibri" w:cs="Calibri"/>
                <w:sz w:val="16"/>
              </w:rPr>
              <w:t>0.905 0.881 0.861</w:t>
            </w:r>
          </w:p>
          <w:p w14:paraId="23DE7993" w14:textId="77777777" w:rsidR="00462BE0" w:rsidRDefault="00E1157F">
            <w:pPr>
              <w:spacing w:after="273" w:line="259" w:lineRule="auto"/>
              <w:ind w:left="0" w:right="0" w:firstLine="0"/>
              <w:jc w:val="left"/>
            </w:pPr>
            <w:r>
              <w:rPr>
                <w:rFonts w:ascii="Calibri" w:eastAsia="Calibri" w:hAnsi="Calibri" w:cs="Calibri"/>
                <w:sz w:val="16"/>
              </w:rPr>
              <w:t>0.824</w:t>
            </w:r>
          </w:p>
          <w:p w14:paraId="28EACED3" w14:textId="77777777" w:rsidR="00462BE0" w:rsidRDefault="00E1157F">
            <w:pPr>
              <w:spacing w:after="31" w:line="259" w:lineRule="auto"/>
              <w:ind w:left="0" w:right="0" w:firstLine="0"/>
              <w:jc w:val="left"/>
            </w:pPr>
            <w:r>
              <w:rPr>
                <w:rFonts w:ascii="Calibri" w:eastAsia="Calibri" w:hAnsi="Calibri" w:cs="Calibri"/>
                <w:sz w:val="16"/>
              </w:rPr>
              <w:t>0.906</w:t>
            </w:r>
          </w:p>
          <w:p w14:paraId="530D46FF" w14:textId="77777777" w:rsidR="00462BE0" w:rsidRDefault="00E1157F">
            <w:pPr>
              <w:spacing w:after="31" w:line="259" w:lineRule="auto"/>
              <w:ind w:left="0" w:right="0" w:firstLine="0"/>
              <w:jc w:val="left"/>
            </w:pPr>
            <w:r>
              <w:rPr>
                <w:rFonts w:ascii="Calibri" w:eastAsia="Calibri" w:hAnsi="Calibri" w:cs="Calibri"/>
                <w:sz w:val="16"/>
              </w:rPr>
              <w:t>0.932</w:t>
            </w:r>
          </w:p>
          <w:p w14:paraId="3F699661" w14:textId="77777777" w:rsidR="00462BE0" w:rsidRDefault="00E1157F">
            <w:pPr>
              <w:spacing w:after="32" w:line="259" w:lineRule="auto"/>
              <w:ind w:left="0" w:right="0" w:firstLine="0"/>
              <w:jc w:val="left"/>
            </w:pPr>
            <w:r>
              <w:rPr>
                <w:rFonts w:ascii="Calibri" w:eastAsia="Calibri" w:hAnsi="Calibri" w:cs="Calibri"/>
                <w:sz w:val="16"/>
              </w:rPr>
              <w:t>0.895</w:t>
            </w:r>
          </w:p>
          <w:p w14:paraId="50BAD6BD" w14:textId="77777777" w:rsidR="00462BE0" w:rsidRDefault="00E1157F">
            <w:pPr>
              <w:spacing w:after="0" w:line="259" w:lineRule="auto"/>
              <w:ind w:left="0" w:right="0" w:firstLine="0"/>
              <w:jc w:val="left"/>
            </w:pPr>
            <w:r>
              <w:rPr>
                <w:rFonts w:ascii="Calibri" w:eastAsia="Calibri" w:hAnsi="Calibri" w:cs="Calibri"/>
                <w:sz w:val="16"/>
              </w:rPr>
              <w:t>0.861</w:t>
            </w:r>
          </w:p>
        </w:tc>
        <w:tc>
          <w:tcPr>
            <w:tcW w:w="529" w:type="dxa"/>
            <w:tcBorders>
              <w:top w:val="single" w:sz="2" w:space="0" w:color="000000"/>
              <w:left w:val="nil"/>
              <w:bottom w:val="single" w:sz="2" w:space="0" w:color="000000"/>
              <w:right w:val="nil"/>
            </w:tcBorders>
          </w:tcPr>
          <w:p w14:paraId="2ACCDFC9" w14:textId="77777777" w:rsidR="00462BE0" w:rsidRDefault="00E1157F">
            <w:pPr>
              <w:spacing w:after="999" w:line="259" w:lineRule="auto"/>
              <w:ind w:left="0" w:right="0" w:firstLine="0"/>
              <w:jc w:val="left"/>
            </w:pPr>
            <w:r>
              <w:rPr>
                <w:rFonts w:ascii="Calibri" w:eastAsia="Calibri" w:hAnsi="Calibri" w:cs="Calibri"/>
                <w:sz w:val="16"/>
              </w:rPr>
              <w:t>0.855</w:t>
            </w:r>
          </w:p>
          <w:p w14:paraId="10B1F4AB" w14:textId="77777777" w:rsidR="00462BE0" w:rsidRDefault="00E1157F">
            <w:pPr>
              <w:spacing w:after="757" w:line="259" w:lineRule="auto"/>
              <w:ind w:left="0" w:right="0" w:firstLine="0"/>
              <w:jc w:val="left"/>
            </w:pPr>
            <w:r>
              <w:rPr>
                <w:rFonts w:ascii="Calibri" w:eastAsia="Calibri" w:hAnsi="Calibri" w:cs="Calibri"/>
                <w:sz w:val="16"/>
              </w:rPr>
              <w:t>0.827</w:t>
            </w:r>
          </w:p>
          <w:p w14:paraId="16040503" w14:textId="77777777" w:rsidR="00462BE0" w:rsidRDefault="00E1157F">
            <w:pPr>
              <w:spacing w:after="757" w:line="259" w:lineRule="auto"/>
              <w:ind w:left="0" w:right="0" w:firstLine="0"/>
              <w:jc w:val="left"/>
            </w:pPr>
            <w:r>
              <w:rPr>
                <w:rFonts w:ascii="Calibri" w:eastAsia="Calibri" w:hAnsi="Calibri" w:cs="Calibri"/>
                <w:sz w:val="16"/>
              </w:rPr>
              <w:t>0.732</w:t>
            </w:r>
          </w:p>
          <w:p w14:paraId="3341031B" w14:textId="77777777" w:rsidR="00462BE0" w:rsidRDefault="00E1157F">
            <w:pPr>
              <w:spacing w:after="999" w:line="259" w:lineRule="auto"/>
              <w:ind w:left="0" w:right="0" w:firstLine="0"/>
              <w:jc w:val="left"/>
            </w:pPr>
            <w:r>
              <w:rPr>
                <w:rFonts w:ascii="Calibri" w:eastAsia="Calibri" w:hAnsi="Calibri" w:cs="Calibri"/>
                <w:sz w:val="16"/>
              </w:rPr>
              <w:t>0.868</w:t>
            </w:r>
          </w:p>
          <w:p w14:paraId="6020F36E" w14:textId="77777777" w:rsidR="00462BE0" w:rsidRDefault="00E1157F">
            <w:pPr>
              <w:spacing w:after="999" w:line="259" w:lineRule="auto"/>
              <w:ind w:left="0" w:right="0" w:firstLine="0"/>
              <w:jc w:val="left"/>
            </w:pPr>
            <w:r>
              <w:rPr>
                <w:rFonts w:ascii="Calibri" w:eastAsia="Calibri" w:hAnsi="Calibri" w:cs="Calibri"/>
                <w:sz w:val="16"/>
              </w:rPr>
              <w:t>0.891</w:t>
            </w:r>
          </w:p>
          <w:p w14:paraId="6B27ADE2" w14:textId="77777777" w:rsidR="00462BE0" w:rsidRDefault="00E1157F">
            <w:pPr>
              <w:spacing w:after="0" w:line="259" w:lineRule="auto"/>
              <w:ind w:left="0" w:right="0" w:firstLine="0"/>
              <w:jc w:val="left"/>
            </w:pPr>
            <w:r>
              <w:rPr>
                <w:rFonts w:ascii="Calibri" w:eastAsia="Calibri" w:hAnsi="Calibri" w:cs="Calibri"/>
                <w:sz w:val="16"/>
              </w:rPr>
              <w:t>0.820</w:t>
            </w:r>
          </w:p>
        </w:tc>
        <w:tc>
          <w:tcPr>
            <w:tcW w:w="425" w:type="dxa"/>
            <w:tcBorders>
              <w:top w:val="single" w:sz="2" w:space="0" w:color="000000"/>
              <w:left w:val="nil"/>
              <w:bottom w:val="single" w:sz="2" w:space="0" w:color="000000"/>
              <w:right w:val="nil"/>
            </w:tcBorders>
          </w:tcPr>
          <w:p w14:paraId="6C4698A8" w14:textId="77777777" w:rsidR="00462BE0" w:rsidRDefault="00E1157F">
            <w:pPr>
              <w:spacing w:after="999" w:line="259" w:lineRule="auto"/>
              <w:ind w:left="0" w:right="0" w:firstLine="0"/>
              <w:jc w:val="left"/>
            </w:pPr>
            <w:r>
              <w:rPr>
                <w:rFonts w:ascii="Calibri" w:eastAsia="Calibri" w:hAnsi="Calibri" w:cs="Calibri"/>
                <w:sz w:val="16"/>
              </w:rPr>
              <w:t>0.698</w:t>
            </w:r>
          </w:p>
          <w:p w14:paraId="6B5B520D" w14:textId="77777777" w:rsidR="00462BE0" w:rsidRDefault="00E1157F">
            <w:pPr>
              <w:spacing w:after="757" w:line="259" w:lineRule="auto"/>
              <w:ind w:left="0" w:right="0" w:firstLine="0"/>
              <w:jc w:val="left"/>
            </w:pPr>
            <w:r>
              <w:rPr>
                <w:rFonts w:ascii="Calibri" w:eastAsia="Calibri" w:hAnsi="Calibri" w:cs="Calibri"/>
                <w:sz w:val="16"/>
              </w:rPr>
              <w:t>0.743</w:t>
            </w:r>
          </w:p>
          <w:p w14:paraId="2967A1A7" w14:textId="77777777" w:rsidR="00462BE0" w:rsidRDefault="00E1157F">
            <w:pPr>
              <w:spacing w:after="757" w:line="259" w:lineRule="auto"/>
              <w:ind w:left="0" w:right="0" w:firstLine="0"/>
              <w:jc w:val="left"/>
            </w:pPr>
            <w:r>
              <w:rPr>
                <w:rFonts w:ascii="Calibri" w:eastAsia="Calibri" w:hAnsi="Calibri" w:cs="Calibri"/>
                <w:sz w:val="16"/>
              </w:rPr>
              <w:t>0.554</w:t>
            </w:r>
          </w:p>
          <w:p w14:paraId="07B150EC" w14:textId="77777777" w:rsidR="00462BE0" w:rsidRDefault="00E1157F">
            <w:pPr>
              <w:spacing w:after="999" w:line="259" w:lineRule="auto"/>
              <w:ind w:left="0" w:right="0" w:firstLine="0"/>
              <w:jc w:val="left"/>
            </w:pPr>
            <w:r>
              <w:rPr>
                <w:rFonts w:ascii="Calibri" w:eastAsia="Calibri" w:hAnsi="Calibri" w:cs="Calibri"/>
                <w:sz w:val="16"/>
              </w:rPr>
              <w:t>0.716</w:t>
            </w:r>
          </w:p>
          <w:p w14:paraId="387A2BA0" w14:textId="77777777" w:rsidR="00462BE0" w:rsidRDefault="00E1157F">
            <w:pPr>
              <w:spacing w:after="999" w:line="259" w:lineRule="auto"/>
              <w:ind w:left="0" w:right="0" w:firstLine="0"/>
              <w:jc w:val="left"/>
            </w:pPr>
            <w:r>
              <w:rPr>
                <w:rFonts w:ascii="Calibri" w:eastAsia="Calibri" w:hAnsi="Calibri" w:cs="Calibri"/>
                <w:sz w:val="16"/>
              </w:rPr>
              <w:t>0.753</w:t>
            </w:r>
          </w:p>
          <w:p w14:paraId="41E87450" w14:textId="77777777" w:rsidR="00462BE0" w:rsidRDefault="00E1157F">
            <w:pPr>
              <w:spacing w:after="0" w:line="259" w:lineRule="auto"/>
              <w:ind w:left="0" w:right="0" w:firstLine="0"/>
              <w:jc w:val="left"/>
            </w:pPr>
            <w:r>
              <w:rPr>
                <w:rFonts w:ascii="Calibri" w:eastAsia="Calibri" w:hAnsi="Calibri" w:cs="Calibri"/>
                <w:sz w:val="16"/>
              </w:rPr>
              <w:t>0.807</w:t>
            </w:r>
          </w:p>
        </w:tc>
      </w:tr>
      <w:tr w:rsidR="00462BE0" w14:paraId="20BE8DC3" w14:textId="77777777">
        <w:trPr>
          <w:trHeight w:val="1681"/>
        </w:trPr>
        <w:tc>
          <w:tcPr>
            <w:tcW w:w="2634" w:type="dxa"/>
            <w:tcBorders>
              <w:top w:val="single" w:sz="2" w:space="0" w:color="000000"/>
              <w:left w:val="nil"/>
              <w:bottom w:val="single" w:sz="2" w:space="0" w:color="000000"/>
              <w:right w:val="nil"/>
            </w:tcBorders>
          </w:tcPr>
          <w:p w14:paraId="0C739DD8" w14:textId="77777777" w:rsidR="00462BE0" w:rsidRDefault="00E1157F">
            <w:pPr>
              <w:spacing w:after="1200" w:line="259" w:lineRule="auto"/>
              <w:ind w:left="0" w:right="0" w:firstLine="0"/>
            </w:pPr>
            <w:r>
              <w:rPr>
                <w:rFonts w:ascii="Calibri" w:eastAsia="Calibri" w:hAnsi="Calibri" w:cs="Calibri"/>
                <w:i/>
                <w:sz w:val="14"/>
              </w:rPr>
              <w:t>Variance inflation factor (VIF), Factor loading (F</w:t>
            </w:r>
          </w:p>
          <w:p w14:paraId="4A7B1613" w14:textId="77777777" w:rsidR="00462BE0" w:rsidRDefault="00E1157F">
            <w:pPr>
              <w:spacing w:after="0" w:line="259" w:lineRule="auto"/>
              <w:ind w:left="0" w:right="0" w:firstLine="0"/>
              <w:jc w:val="left"/>
            </w:pPr>
            <w:r>
              <w:rPr>
                <w:rFonts w:ascii="Calibri" w:eastAsia="Calibri" w:hAnsi="Calibri" w:cs="Calibri"/>
                <w:b/>
                <w:sz w:val="18"/>
              </w:rPr>
              <w:t>Table 4</w:t>
            </w:r>
            <w:r>
              <w:rPr>
                <w:rFonts w:ascii="Calibri" w:eastAsia="Calibri" w:hAnsi="Calibri" w:cs="Calibri"/>
                <w:sz w:val="18"/>
              </w:rPr>
              <w:t xml:space="preserve"> Discriminant validity</w:t>
            </w:r>
          </w:p>
        </w:tc>
        <w:tc>
          <w:tcPr>
            <w:tcW w:w="1316" w:type="dxa"/>
            <w:tcBorders>
              <w:top w:val="single" w:sz="2" w:space="0" w:color="000000"/>
              <w:left w:val="nil"/>
              <w:bottom w:val="single" w:sz="2" w:space="0" w:color="000000"/>
              <w:right w:val="nil"/>
            </w:tcBorders>
          </w:tcPr>
          <w:p w14:paraId="6F0AAFFD" w14:textId="77777777" w:rsidR="00462BE0" w:rsidRDefault="00E1157F">
            <w:pPr>
              <w:spacing w:after="0" w:line="259" w:lineRule="auto"/>
              <w:ind w:left="-7" w:right="0" w:firstLine="0"/>
              <w:jc w:val="left"/>
            </w:pPr>
            <w:r>
              <w:rPr>
                <w:rFonts w:ascii="Calibri" w:eastAsia="Calibri" w:hAnsi="Calibri" w:cs="Calibri"/>
                <w:i/>
                <w:sz w:val="14"/>
              </w:rPr>
              <w:t>L), Cronbach’s alpha (C</w:t>
            </w:r>
          </w:p>
        </w:tc>
        <w:tc>
          <w:tcPr>
            <w:tcW w:w="1316" w:type="dxa"/>
            <w:tcBorders>
              <w:top w:val="single" w:sz="2" w:space="0" w:color="000000"/>
              <w:left w:val="nil"/>
              <w:bottom w:val="single" w:sz="2" w:space="0" w:color="000000"/>
              <w:right w:val="nil"/>
            </w:tcBorders>
          </w:tcPr>
          <w:p w14:paraId="080E7BFE" w14:textId="77777777" w:rsidR="00462BE0" w:rsidRDefault="00E1157F">
            <w:pPr>
              <w:spacing w:after="0" w:line="259" w:lineRule="auto"/>
              <w:ind w:left="-57" w:right="0" w:firstLine="0"/>
              <w:jc w:val="left"/>
            </w:pPr>
            <w:r>
              <w:rPr>
                <w:rFonts w:ascii="Calibri" w:eastAsia="Calibri" w:hAnsi="Calibri" w:cs="Calibri"/>
                <w:i/>
                <w:sz w:val="14"/>
              </w:rPr>
              <w:t xml:space="preserve">A), Composite reliability </w:t>
            </w:r>
          </w:p>
        </w:tc>
        <w:tc>
          <w:tcPr>
            <w:tcW w:w="2359" w:type="dxa"/>
            <w:gridSpan w:val="3"/>
            <w:tcBorders>
              <w:top w:val="single" w:sz="2" w:space="0" w:color="000000"/>
              <w:left w:val="nil"/>
              <w:bottom w:val="single" w:sz="2" w:space="0" w:color="000000"/>
              <w:right w:val="nil"/>
            </w:tcBorders>
          </w:tcPr>
          <w:p w14:paraId="2EB77526" w14:textId="77777777" w:rsidR="00462BE0" w:rsidRDefault="00E1157F">
            <w:pPr>
              <w:spacing w:after="0" w:line="259" w:lineRule="auto"/>
              <w:ind w:left="-25" w:right="0" w:firstLine="0"/>
            </w:pPr>
            <w:r>
              <w:rPr>
                <w:rFonts w:ascii="Calibri" w:eastAsia="Calibri" w:hAnsi="Calibri" w:cs="Calibri"/>
                <w:noProof/>
                <w:sz w:val="22"/>
              </w:rPr>
              <mc:AlternateContent>
                <mc:Choice Requires="wpg">
                  <w:drawing>
                    <wp:inline distT="0" distB="0" distL="0" distR="0" wp14:anchorId="3C59F1F6" wp14:editId="61A44A6C">
                      <wp:extent cx="25248" cy="106947"/>
                      <wp:effectExtent l="0" t="0" r="0" b="0"/>
                      <wp:docPr id="61934" name="Group 61934"/>
                      <wp:cNvGraphicFramePr/>
                      <a:graphic xmlns:a="http://schemas.openxmlformats.org/drawingml/2006/main">
                        <a:graphicData uri="http://schemas.microsoft.com/office/word/2010/wordprocessingGroup">
                          <wpg:wgp>
                            <wpg:cNvGrpSpPr/>
                            <wpg:grpSpPr>
                              <a:xfrm>
                                <a:off x="0" y="0"/>
                                <a:ext cx="25248" cy="106947"/>
                                <a:chOff x="0" y="0"/>
                                <a:chExt cx="25248" cy="106947"/>
                              </a:xfrm>
                            </wpg:grpSpPr>
                            <wps:wsp>
                              <wps:cNvPr id="61924" name="Rectangle 61924"/>
                              <wps:cNvSpPr/>
                              <wps:spPr>
                                <a:xfrm>
                                  <a:off x="0" y="0"/>
                                  <a:ext cx="33579" cy="142239"/>
                                </a:xfrm>
                                <a:prstGeom prst="rect">
                                  <a:avLst/>
                                </a:prstGeom>
                                <a:ln>
                                  <a:noFill/>
                                </a:ln>
                              </wps:spPr>
                              <wps:txbx>
                                <w:txbxContent>
                                  <w:p w14:paraId="065C5814" w14:textId="77777777" w:rsidR="00462BE0" w:rsidRDefault="00E1157F">
                                    <w:pPr>
                                      <w:spacing w:after="160" w:line="259" w:lineRule="auto"/>
                                      <w:ind w:left="0" w:right="0" w:firstLine="0"/>
                                      <w:jc w:val="left"/>
                                    </w:pPr>
                                    <w:r>
                                      <w:rPr>
                                        <w:rFonts w:ascii="Calibri" w:eastAsia="Calibri" w:hAnsi="Calibri" w:cs="Calibri"/>
                                        <w:i/>
                                        <w:w w:val="95"/>
                                        <w:sz w:val="14"/>
                                      </w:rPr>
                                      <w:t>(</w:t>
                                    </w:r>
                                  </w:p>
                                </w:txbxContent>
                              </wps:txbx>
                              <wps:bodyPr horzOverflow="overflow" vert="horz" lIns="0" tIns="0" rIns="0" bIns="0" rtlCol="0">
                                <a:noAutofit/>
                              </wps:bodyPr>
                            </wps:wsp>
                          </wpg:wgp>
                        </a:graphicData>
                      </a:graphic>
                    </wp:inline>
                  </w:drawing>
                </mc:Choice>
                <mc:Fallback>
                  <w:pict>
                    <v:group w14:anchorId="3C59F1F6" id="Group 61934" o:spid="_x0000_s1115" style="width:2pt;height:8.4pt;mso-position-horizontal-relative:char;mso-position-vertical-relative:line" coordsize="25248,106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">
                      <v:rect id="Rectangle 61924" o:spid="_x0000_s1116" style="position:absolute;width:33579;height:142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" filled="f" stroked="f">
                        <v:textbox inset="0,0,0,0">
                          <w:txbxContent>
                            <w:p w14:paraId="065C5814" w14:textId="77777777" w:rsidR="00462BE0" w:rsidRDefault="00E1157F">
                              <w:pPr>
                                <w:spacing w:after="160" w:line="259" w:lineRule="auto"/>
                                <w:ind w:left="0" w:right="0" w:firstLine="0"/>
                                <w:jc w:val="left"/>
                              </w:pPr>
                              <w:r>
                                <w:rPr>
                                  <w:rFonts w:ascii="Calibri" w:eastAsia="Calibri" w:hAnsi="Calibri" w:cs="Calibri"/>
                                  <w:i/>
                                  <w:w w:val="95"/>
                                  <w:sz w:val="14"/>
                                </w:rPr>
                                <w:t>(</w:t>
                              </w:r>
                            </w:p>
                          </w:txbxContent>
                        </v:textbox>
                      </v:rect>
                      <w10:anchorlock/>
                    </v:group>
                  </w:pict>
                </mc:Fallback>
              </mc:AlternateContent>
            </w:r>
            <w:r>
              <w:rPr>
                <w:rFonts w:ascii="Calibri" w:eastAsia="Calibri" w:hAnsi="Calibri" w:cs="Calibri"/>
                <w:i/>
                <w:sz w:val="14"/>
              </w:rPr>
              <w:t>CR), and Average variance extracted (AVE)</w:t>
            </w:r>
          </w:p>
        </w:tc>
        <w:tc>
          <w:tcPr>
            <w:tcW w:w="529" w:type="dxa"/>
            <w:tcBorders>
              <w:top w:val="single" w:sz="2" w:space="0" w:color="000000"/>
              <w:left w:val="nil"/>
              <w:bottom w:val="single" w:sz="2" w:space="0" w:color="000000"/>
              <w:right w:val="nil"/>
            </w:tcBorders>
          </w:tcPr>
          <w:p w14:paraId="4F15FD48" w14:textId="77777777" w:rsidR="00462BE0" w:rsidRDefault="00462BE0">
            <w:pPr>
              <w:spacing w:after="160" w:line="259" w:lineRule="auto"/>
              <w:ind w:left="0" w:right="0" w:firstLine="0"/>
              <w:jc w:val="left"/>
            </w:pPr>
          </w:p>
        </w:tc>
        <w:tc>
          <w:tcPr>
            <w:tcW w:w="529" w:type="dxa"/>
            <w:tcBorders>
              <w:top w:val="single" w:sz="2" w:space="0" w:color="000000"/>
              <w:left w:val="nil"/>
              <w:bottom w:val="single" w:sz="2" w:space="0" w:color="000000"/>
              <w:right w:val="nil"/>
            </w:tcBorders>
          </w:tcPr>
          <w:p w14:paraId="19A2A221" w14:textId="77777777" w:rsidR="00462BE0" w:rsidRDefault="00462BE0">
            <w:pPr>
              <w:spacing w:after="160" w:line="259" w:lineRule="auto"/>
              <w:ind w:left="0" w:right="0" w:firstLine="0"/>
              <w:jc w:val="left"/>
            </w:pPr>
          </w:p>
        </w:tc>
        <w:tc>
          <w:tcPr>
            <w:tcW w:w="529" w:type="dxa"/>
            <w:tcBorders>
              <w:top w:val="single" w:sz="2" w:space="0" w:color="000000"/>
              <w:left w:val="nil"/>
              <w:bottom w:val="single" w:sz="2" w:space="0" w:color="000000"/>
              <w:right w:val="nil"/>
            </w:tcBorders>
          </w:tcPr>
          <w:p w14:paraId="0F327FD8" w14:textId="77777777" w:rsidR="00462BE0" w:rsidRDefault="00462BE0">
            <w:pPr>
              <w:spacing w:after="160" w:line="259" w:lineRule="auto"/>
              <w:ind w:left="0" w:right="0" w:firstLine="0"/>
              <w:jc w:val="left"/>
            </w:pPr>
          </w:p>
        </w:tc>
        <w:tc>
          <w:tcPr>
            <w:tcW w:w="425" w:type="dxa"/>
            <w:tcBorders>
              <w:top w:val="single" w:sz="2" w:space="0" w:color="000000"/>
              <w:left w:val="nil"/>
              <w:bottom w:val="single" w:sz="2" w:space="0" w:color="000000"/>
              <w:right w:val="nil"/>
            </w:tcBorders>
          </w:tcPr>
          <w:p w14:paraId="1F5F2942" w14:textId="77777777" w:rsidR="00462BE0" w:rsidRDefault="00462BE0">
            <w:pPr>
              <w:spacing w:after="160" w:line="259" w:lineRule="auto"/>
              <w:ind w:left="0" w:right="0" w:firstLine="0"/>
              <w:jc w:val="left"/>
            </w:pPr>
          </w:p>
        </w:tc>
      </w:tr>
      <w:tr w:rsidR="00462BE0" w14:paraId="0B0044AE" w14:textId="77777777">
        <w:trPr>
          <w:trHeight w:val="322"/>
        </w:trPr>
        <w:tc>
          <w:tcPr>
            <w:tcW w:w="2634" w:type="dxa"/>
            <w:tcBorders>
              <w:top w:val="single" w:sz="2" w:space="0" w:color="000000"/>
              <w:left w:val="nil"/>
              <w:bottom w:val="single" w:sz="2" w:space="0" w:color="000000"/>
              <w:right w:val="nil"/>
            </w:tcBorders>
          </w:tcPr>
          <w:p w14:paraId="495141F0" w14:textId="77777777" w:rsidR="00462BE0" w:rsidRDefault="00E1157F">
            <w:pPr>
              <w:spacing w:after="0" w:line="259" w:lineRule="auto"/>
              <w:ind w:left="0" w:right="0" w:firstLine="0"/>
              <w:jc w:val="left"/>
            </w:pPr>
            <w:r>
              <w:rPr>
                <w:rFonts w:ascii="Calibri" w:eastAsia="Calibri" w:hAnsi="Calibri" w:cs="Calibri"/>
                <w:b/>
                <w:sz w:val="16"/>
              </w:rPr>
              <w:t>Fronell-Larcker criterion</w:t>
            </w:r>
          </w:p>
        </w:tc>
        <w:tc>
          <w:tcPr>
            <w:tcW w:w="1316" w:type="dxa"/>
            <w:tcBorders>
              <w:top w:val="single" w:sz="2" w:space="0" w:color="000000"/>
              <w:left w:val="nil"/>
              <w:bottom w:val="single" w:sz="2" w:space="0" w:color="000000"/>
              <w:right w:val="nil"/>
            </w:tcBorders>
          </w:tcPr>
          <w:p w14:paraId="4D5B74B2" w14:textId="77777777" w:rsidR="00462BE0" w:rsidRDefault="00E1157F">
            <w:pPr>
              <w:spacing w:after="0" w:line="259" w:lineRule="auto"/>
              <w:ind w:left="0" w:right="0" w:firstLine="0"/>
              <w:jc w:val="left"/>
            </w:pPr>
            <w:r>
              <w:rPr>
                <w:rFonts w:ascii="Calibri" w:eastAsia="Calibri" w:hAnsi="Calibri" w:cs="Calibri"/>
                <w:b/>
                <w:sz w:val="16"/>
              </w:rPr>
              <w:t xml:space="preserve">ATT </w:t>
            </w:r>
          </w:p>
        </w:tc>
        <w:tc>
          <w:tcPr>
            <w:tcW w:w="1316" w:type="dxa"/>
            <w:tcBorders>
              <w:top w:val="single" w:sz="2" w:space="0" w:color="000000"/>
              <w:left w:val="nil"/>
              <w:bottom w:val="single" w:sz="2" w:space="0" w:color="000000"/>
              <w:right w:val="nil"/>
            </w:tcBorders>
          </w:tcPr>
          <w:p w14:paraId="4898A8B4" w14:textId="77777777" w:rsidR="00462BE0" w:rsidRDefault="00E1157F">
            <w:pPr>
              <w:spacing w:after="0" w:line="259" w:lineRule="auto"/>
              <w:ind w:left="0" w:right="0" w:firstLine="0"/>
              <w:jc w:val="left"/>
            </w:pPr>
            <w:r>
              <w:rPr>
                <w:rFonts w:ascii="Calibri" w:eastAsia="Calibri" w:hAnsi="Calibri" w:cs="Calibri"/>
                <w:b/>
                <w:sz w:val="16"/>
              </w:rPr>
              <w:t>MOL</w:t>
            </w:r>
          </w:p>
        </w:tc>
        <w:tc>
          <w:tcPr>
            <w:tcW w:w="2359" w:type="dxa"/>
            <w:gridSpan w:val="3"/>
            <w:tcBorders>
              <w:top w:val="single" w:sz="2" w:space="0" w:color="000000"/>
              <w:left w:val="nil"/>
              <w:bottom w:val="single" w:sz="2" w:space="0" w:color="000000"/>
              <w:right w:val="nil"/>
            </w:tcBorders>
          </w:tcPr>
          <w:p w14:paraId="238CEBA4" w14:textId="77777777" w:rsidR="00462BE0" w:rsidRDefault="00E1157F">
            <w:pPr>
              <w:tabs>
                <w:tab w:val="center" w:pos="1414"/>
              </w:tabs>
              <w:spacing w:after="0" w:line="259" w:lineRule="auto"/>
              <w:ind w:left="0" w:right="0" w:firstLine="0"/>
              <w:jc w:val="left"/>
            </w:pPr>
            <w:r>
              <w:rPr>
                <w:rFonts w:ascii="Calibri" w:eastAsia="Calibri" w:hAnsi="Calibri" w:cs="Calibri"/>
                <w:b/>
                <w:sz w:val="16"/>
              </w:rPr>
              <w:t>PEU</w:t>
            </w:r>
            <w:r>
              <w:rPr>
                <w:rFonts w:ascii="Calibri" w:eastAsia="Calibri" w:hAnsi="Calibri" w:cs="Calibri"/>
                <w:b/>
                <w:sz w:val="16"/>
              </w:rPr>
              <w:tab/>
              <w:t>PU</w:t>
            </w:r>
          </w:p>
        </w:tc>
        <w:tc>
          <w:tcPr>
            <w:tcW w:w="1059" w:type="dxa"/>
            <w:gridSpan w:val="2"/>
            <w:tcBorders>
              <w:top w:val="single" w:sz="2" w:space="0" w:color="000000"/>
              <w:left w:val="nil"/>
              <w:bottom w:val="single" w:sz="2" w:space="0" w:color="000000"/>
              <w:right w:val="nil"/>
            </w:tcBorders>
          </w:tcPr>
          <w:p w14:paraId="7038BBC8" w14:textId="77777777" w:rsidR="00462BE0" w:rsidRDefault="00E1157F">
            <w:pPr>
              <w:spacing w:after="0" w:line="259" w:lineRule="auto"/>
              <w:ind w:left="273" w:right="0" w:firstLine="0"/>
              <w:jc w:val="left"/>
            </w:pPr>
            <w:r>
              <w:rPr>
                <w:rFonts w:ascii="Calibri" w:eastAsia="Calibri" w:hAnsi="Calibri" w:cs="Calibri"/>
                <w:b/>
                <w:sz w:val="16"/>
              </w:rPr>
              <w:t>SN</w:t>
            </w:r>
          </w:p>
        </w:tc>
        <w:tc>
          <w:tcPr>
            <w:tcW w:w="529" w:type="dxa"/>
            <w:tcBorders>
              <w:top w:val="single" w:sz="2" w:space="0" w:color="000000"/>
              <w:left w:val="nil"/>
              <w:bottom w:val="single" w:sz="2" w:space="0" w:color="000000"/>
              <w:right w:val="nil"/>
            </w:tcBorders>
          </w:tcPr>
          <w:p w14:paraId="4B88D341" w14:textId="77777777" w:rsidR="00462BE0" w:rsidRDefault="00462BE0">
            <w:pPr>
              <w:spacing w:after="160" w:line="259" w:lineRule="auto"/>
              <w:ind w:left="0" w:right="0" w:firstLine="0"/>
              <w:jc w:val="left"/>
            </w:pPr>
          </w:p>
        </w:tc>
        <w:tc>
          <w:tcPr>
            <w:tcW w:w="425" w:type="dxa"/>
            <w:tcBorders>
              <w:top w:val="single" w:sz="2" w:space="0" w:color="000000"/>
              <w:left w:val="nil"/>
              <w:bottom w:val="single" w:sz="2" w:space="0" w:color="000000"/>
              <w:right w:val="nil"/>
            </w:tcBorders>
          </w:tcPr>
          <w:p w14:paraId="5B1D3828" w14:textId="77777777" w:rsidR="00462BE0" w:rsidRDefault="00E1157F">
            <w:pPr>
              <w:spacing w:after="0" w:line="259" w:lineRule="auto"/>
              <w:ind w:left="0" w:right="0" w:firstLine="0"/>
              <w:jc w:val="left"/>
            </w:pPr>
            <w:r>
              <w:rPr>
                <w:rFonts w:ascii="Calibri" w:eastAsia="Calibri" w:hAnsi="Calibri" w:cs="Calibri"/>
                <w:b/>
                <w:sz w:val="16"/>
              </w:rPr>
              <w:t>TC</w:t>
            </w:r>
          </w:p>
        </w:tc>
      </w:tr>
      <w:tr w:rsidR="00462BE0" w14:paraId="5CC897D0" w14:textId="77777777">
        <w:trPr>
          <w:trHeight w:val="299"/>
        </w:trPr>
        <w:tc>
          <w:tcPr>
            <w:tcW w:w="2634" w:type="dxa"/>
            <w:tcBorders>
              <w:top w:val="single" w:sz="2" w:space="0" w:color="000000"/>
              <w:left w:val="nil"/>
              <w:bottom w:val="nil"/>
              <w:right w:val="nil"/>
            </w:tcBorders>
          </w:tcPr>
          <w:p w14:paraId="24577B23" w14:textId="77777777" w:rsidR="00462BE0" w:rsidRDefault="00E1157F">
            <w:pPr>
              <w:spacing w:after="0" w:line="259" w:lineRule="auto"/>
              <w:ind w:left="0" w:right="0" w:firstLine="0"/>
              <w:jc w:val="left"/>
            </w:pPr>
            <w:r>
              <w:rPr>
                <w:rFonts w:ascii="Calibri" w:eastAsia="Calibri" w:hAnsi="Calibri" w:cs="Calibri"/>
                <w:sz w:val="16"/>
              </w:rPr>
              <w:t>AI chatbot capability</w:t>
            </w:r>
          </w:p>
        </w:tc>
        <w:tc>
          <w:tcPr>
            <w:tcW w:w="1316" w:type="dxa"/>
            <w:tcBorders>
              <w:top w:val="single" w:sz="2" w:space="0" w:color="000000"/>
              <w:left w:val="nil"/>
              <w:bottom w:val="nil"/>
              <w:right w:val="nil"/>
            </w:tcBorders>
          </w:tcPr>
          <w:p w14:paraId="4B1BC2D5" w14:textId="77777777" w:rsidR="00462BE0" w:rsidRDefault="00E1157F">
            <w:pPr>
              <w:spacing w:after="0" w:line="259" w:lineRule="auto"/>
              <w:ind w:left="0" w:right="0" w:firstLine="0"/>
              <w:jc w:val="left"/>
            </w:pPr>
            <w:r>
              <w:rPr>
                <w:rFonts w:ascii="Calibri" w:eastAsia="Calibri" w:hAnsi="Calibri" w:cs="Calibri"/>
                <w:sz w:val="16"/>
              </w:rPr>
              <w:t>0.868</w:t>
            </w:r>
          </w:p>
        </w:tc>
        <w:tc>
          <w:tcPr>
            <w:tcW w:w="1316" w:type="dxa"/>
            <w:tcBorders>
              <w:top w:val="single" w:sz="2" w:space="0" w:color="000000"/>
              <w:left w:val="nil"/>
              <w:bottom w:val="nil"/>
              <w:right w:val="nil"/>
            </w:tcBorders>
          </w:tcPr>
          <w:p w14:paraId="030E4C69" w14:textId="77777777" w:rsidR="00462BE0" w:rsidRDefault="00462BE0">
            <w:pPr>
              <w:spacing w:after="160" w:line="259" w:lineRule="auto"/>
              <w:ind w:left="0" w:right="0" w:firstLine="0"/>
              <w:jc w:val="left"/>
            </w:pPr>
          </w:p>
        </w:tc>
        <w:tc>
          <w:tcPr>
            <w:tcW w:w="2359" w:type="dxa"/>
            <w:gridSpan w:val="3"/>
            <w:tcBorders>
              <w:top w:val="single" w:sz="2" w:space="0" w:color="000000"/>
              <w:left w:val="nil"/>
              <w:bottom w:val="nil"/>
              <w:right w:val="nil"/>
            </w:tcBorders>
          </w:tcPr>
          <w:p w14:paraId="56960241" w14:textId="77777777" w:rsidR="00462BE0" w:rsidRDefault="00462BE0">
            <w:pPr>
              <w:spacing w:after="160" w:line="259" w:lineRule="auto"/>
              <w:ind w:left="0" w:right="0" w:firstLine="0"/>
              <w:jc w:val="left"/>
            </w:pPr>
          </w:p>
        </w:tc>
        <w:tc>
          <w:tcPr>
            <w:tcW w:w="1059" w:type="dxa"/>
            <w:gridSpan w:val="2"/>
            <w:tcBorders>
              <w:top w:val="single" w:sz="2" w:space="0" w:color="000000"/>
              <w:left w:val="nil"/>
              <w:bottom w:val="nil"/>
              <w:right w:val="nil"/>
            </w:tcBorders>
          </w:tcPr>
          <w:p w14:paraId="53E1549A" w14:textId="77777777" w:rsidR="00462BE0" w:rsidRDefault="00462BE0">
            <w:pPr>
              <w:spacing w:after="160" w:line="259" w:lineRule="auto"/>
              <w:ind w:left="0" w:right="0" w:firstLine="0"/>
              <w:jc w:val="left"/>
            </w:pPr>
          </w:p>
        </w:tc>
        <w:tc>
          <w:tcPr>
            <w:tcW w:w="529" w:type="dxa"/>
            <w:tcBorders>
              <w:top w:val="single" w:sz="2" w:space="0" w:color="000000"/>
              <w:left w:val="nil"/>
              <w:bottom w:val="nil"/>
              <w:right w:val="nil"/>
            </w:tcBorders>
          </w:tcPr>
          <w:p w14:paraId="06777263" w14:textId="77777777" w:rsidR="00462BE0" w:rsidRDefault="00462BE0">
            <w:pPr>
              <w:spacing w:after="160" w:line="259" w:lineRule="auto"/>
              <w:ind w:left="0" w:right="0" w:firstLine="0"/>
              <w:jc w:val="left"/>
            </w:pPr>
          </w:p>
        </w:tc>
        <w:tc>
          <w:tcPr>
            <w:tcW w:w="425" w:type="dxa"/>
            <w:tcBorders>
              <w:top w:val="single" w:sz="2" w:space="0" w:color="000000"/>
              <w:left w:val="nil"/>
              <w:bottom w:val="nil"/>
              <w:right w:val="nil"/>
            </w:tcBorders>
          </w:tcPr>
          <w:p w14:paraId="2F6BFCA8" w14:textId="77777777" w:rsidR="00462BE0" w:rsidRDefault="00462BE0">
            <w:pPr>
              <w:spacing w:after="160" w:line="259" w:lineRule="auto"/>
              <w:ind w:left="0" w:right="0" w:firstLine="0"/>
              <w:jc w:val="left"/>
            </w:pPr>
          </w:p>
        </w:tc>
      </w:tr>
      <w:tr w:rsidR="00462BE0" w14:paraId="5C95897A" w14:textId="77777777">
        <w:trPr>
          <w:trHeight w:val="242"/>
        </w:trPr>
        <w:tc>
          <w:tcPr>
            <w:tcW w:w="2634" w:type="dxa"/>
            <w:tcBorders>
              <w:top w:val="nil"/>
              <w:left w:val="nil"/>
              <w:bottom w:val="nil"/>
              <w:right w:val="nil"/>
            </w:tcBorders>
          </w:tcPr>
          <w:p w14:paraId="1674FE27" w14:textId="77777777" w:rsidR="00462BE0" w:rsidRDefault="00E1157F">
            <w:pPr>
              <w:spacing w:after="0" w:line="259" w:lineRule="auto"/>
              <w:ind w:left="0" w:right="0" w:firstLine="0"/>
              <w:jc w:val="left"/>
            </w:pPr>
            <w:r>
              <w:rPr>
                <w:rFonts w:ascii="Calibri" w:eastAsia="Calibri" w:hAnsi="Calibri" w:cs="Calibri"/>
                <w:sz w:val="16"/>
              </w:rPr>
              <w:t>Adoption of AI chatbot</w:t>
            </w:r>
          </w:p>
        </w:tc>
        <w:tc>
          <w:tcPr>
            <w:tcW w:w="1316" w:type="dxa"/>
            <w:tcBorders>
              <w:top w:val="nil"/>
              <w:left w:val="nil"/>
              <w:bottom w:val="nil"/>
              <w:right w:val="nil"/>
            </w:tcBorders>
          </w:tcPr>
          <w:p w14:paraId="2146CDC0" w14:textId="77777777" w:rsidR="00462BE0" w:rsidRDefault="00E1157F">
            <w:pPr>
              <w:spacing w:after="0" w:line="259" w:lineRule="auto"/>
              <w:ind w:left="0" w:right="0" w:firstLine="0"/>
              <w:jc w:val="left"/>
            </w:pPr>
            <w:r>
              <w:rPr>
                <w:rFonts w:ascii="Calibri" w:eastAsia="Calibri" w:hAnsi="Calibri" w:cs="Calibri"/>
                <w:sz w:val="16"/>
              </w:rPr>
              <w:t>0.73</w:t>
            </w:r>
          </w:p>
        </w:tc>
        <w:tc>
          <w:tcPr>
            <w:tcW w:w="1316" w:type="dxa"/>
            <w:tcBorders>
              <w:top w:val="nil"/>
              <w:left w:val="nil"/>
              <w:bottom w:val="nil"/>
              <w:right w:val="nil"/>
            </w:tcBorders>
          </w:tcPr>
          <w:p w14:paraId="344FFF57" w14:textId="77777777" w:rsidR="00462BE0" w:rsidRDefault="00E1157F">
            <w:pPr>
              <w:spacing w:after="0" w:line="259" w:lineRule="auto"/>
              <w:ind w:left="0" w:right="0" w:firstLine="0"/>
              <w:jc w:val="left"/>
            </w:pPr>
            <w:r>
              <w:rPr>
                <w:rFonts w:ascii="Calibri" w:eastAsia="Calibri" w:hAnsi="Calibri" w:cs="Calibri"/>
                <w:sz w:val="16"/>
              </w:rPr>
              <w:t>0.898</w:t>
            </w:r>
          </w:p>
        </w:tc>
        <w:tc>
          <w:tcPr>
            <w:tcW w:w="2359" w:type="dxa"/>
            <w:gridSpan w:val="3"/>
            <w:tcBorders>
              <w:top w:val="nil"/>
              <w:left w:val="nil"/>
              <w:bottom w:val="nil"/>
              <w:right w:val="nil"/>
            </w:tcBorders>
          </w:tcPr>
          <w:p w14:paraId="7C03761B" w14:textId="77777777" w:rsidR="00462BE0" w:rsidRDefault="00462BE0">
            <w:pPr>
              <w:spacing w:after="160" w:line="259" w:lineRule="auto"/>
              <w:ind w:left="0" w:right="0" w:firstLine="0"/>
              <w:jc w:val="left"/>
            </w:pPr>
          </w:p>
        </w:tc>
        <w:tc>
          <w:tcPr>
            <w:tcW w:w="1059" w:type="dxa"/>
            <w:gridSpan w:val="2"/>
            <w:tcBorders>
              <w:top w:val="nil"/>
              <w:left w:val="nil"/>
              <w:bottom w:val="nil"/>
              <w:right w:val="nil"/>
            </w:tcBorders>
          </w:tcPr>
          <w:p w14:paraId="2BD6F148" w14:textId="77777777" w:rsidR="00462BE0" w:rsidRDefault="00462BE0">
            <w:pPr>
              <w:spacing w:after="160" w:line="259" w:lineRule="auto"/>
              <w:ind w:left="0" w:right="0" w:firstLine="0"/>
              <w:jc w:val="left"/>
            </w:pPr>
          </w:p>
        </w:tc>
        <w:tc>
          <w:tcPr>
            <w:tcW w:w="529" w:type="dxa"/>
            <w:tcBorders>
              <w:top w:val="nil"/>
              <w:left w:val="nil"/>
              <w:bottom w:val="nil"/>
              <w:right w:val="nil"/>
            </w:tcBorders>
          </w:tcPr>
          <w:p w14:paraId="6FF31A37" w14:textId="77777777" w:rsidR="00462BE0" w:rsidRDefault="00462BE0">
            <w:pPr>
              <w:spacing w:after="160" w:line="259" w:lineRule="auto"/>
              <w:ind w:left="0" w:right="0" w:firstLine="0"/>
              <w:jc w:val="left"/>
            </w:pPr>
          </w:p>
        </w:tc>
        <w:tc>
          <w:tcPr>
            <w:tcW w:w="425" w:type="dxa"/>
            <w:tcBorders>
              <w:top w:val="nil"/>
              <w:left w:val="nil"/>
              <w:bottom w:val="nil"/>
              <w:right w:val="nil"/>
            </w:tcBorders>
          </w:tcPr>
          <w:p w14:paraId="5C419F9F" w14:textId="77777777" w:rsidR="00462BE0" w:rsidRDefault="00462BE0">
            <w:pPr>
              <w:spacing w:after="160" w:line="259" w:lineRule="auto"/>
              <w:ind w:left="0" w:right="0" w:firstLine="0"/>
              <w:jc w:val="left"/>
            </w:pPr>
          </w:p>
        </w:tc>
      </w:tr>
      <w:tr w:rsidR="00462BE0" w14:paraId="6B72CD22" w14:textId="77777777">
        <w:trPr>
          <w:trHeight w:val="242"/>
        </w:trPr>
        <w:tc>
          <w:tcPr>
            <w:tcW w:w="2634" w:type="dxa"/>
            <w:tcBorders>
              <w:top w:val="nil"/>
              <w:left w:val="nil"/>
              <w:bottom w:val="nil"/>
              <w:right w:val="nil"/>
            </w:tcBorders>
          </w:tcPr>
          <w:p w14:paraId="6FC7EAAE" w14:textId="77777777" w:rsidR="00462BE0" w:rsidRDefault="00E1157F">
            <w:pPr>
              <w:spacing w:after="0" w:line="259" w:lineRule="auto"/>
              <w:ind w:left="0" w:right="0" w:firstLine="0"/>
              <w:jc w:val="left"/>
            </w:pPr>
            <w:r>
              <w:rPr>
                <w:rFonts w:ascii="Calibri" w:eastAsia="Calibri" w:hAnsi="Calibri" w:cs="Calibri"/>
                <w:sz w:val="16"/>
              </w:rPr>
              <w:lastRenderedPageBreak/>
              <w:t>Perceived ease of use</w:t>
            </w:r>
          </w:p>
        </w:tc>
        <w:tc>
          <w:tcPr>
            <w:tcW w:w="1316" w:type="dxa"/>
            <w:tcBorders>
              <w:top w:val="nil"/>
              <w:left w:val="nil"/>
              <w:bottom w:val="nil"/>
              <w:right w:val="nil"/>
            </w:tcBorders>
          </w:tcPr>
          <w:p w14:paraId="6382FB7C" w14:textId="77777777" w:rsidR="00462BE0" w:rsidRDefault="00E1157F">
            <w:pPr>
              <w:spacing w:after="0" w:line="259" w:lineRule="auto"/>
              <w:ind w:left="0" w:right="0" w:firstLine="0"/>
              <w:jc w:val="left"/>
            </w:pPr>
            <w:r>
              <w:rPr>
                <w:rFonts w:ascii="Calibri" w:eastAsia="Calibri" w:hAnsi="Calibri" w:cs="Calibri"/>
                <w:sz w:val="16"/>
              </w:rPr>
              <w:t>0.624</w:t>
            </w:r>
          </w:p>
        </w:tc>
        <w:tc>
          <w:tcPr>
            <w:tcW w:w="1316" w:type="dxa"/>
            <w:tcBorders>
              <w:top w:val="nil"/>
              <w:left w:val="nil"/>
              <w:bottom w:val="nil"/>
              <w:right w:val="nil"/>
            </w:tcBorders>
          </w:tcPr>
          <w:p w14:paraId="32F6C201" w14:textId="77777777" w:rsidR="00462BE0" w:rsidRDefault="00E1157F">
            <w:pPr>
              <w:spacing w:after="0" w:line="259" w:lineRule="auto"/>
              <w:ind w:left="0" w:right="0" w:firstLine="0"/>
              <w:jc w:val="left"/>
            </w:pPr>
            <w:r>
              <w:rPr>
                <w:rFonts w:ascii="Calibri" w:eastAsia="Calibri" w:hAnsi="Calibri" w:cs="Calibri"/>
                <w:sz w:val="16"/>
              </w:rPr>
              <w:t>0.485</w:t>
            </w:r>
          </w:p>
        </w:tc>
        <w:tc>
          <w:tcPr>
            <w:tcW w:w="2359" w:type="dxa"/>
            <w:gridSpan w:val="3"/>
            <w:tcBorders>
              <w:top w:val="nil"/>
              <w:left w:val="nil"/>
              <w:bottom w:val="nil"/>
              <w:right w:val="nil"/>
            </w:tcBorders>
          </w:tcPr>
          <w:p w14:paraId="3F7D60CD" w14:textId="77777777" w:rsidR="00462BE0" w:rsidRDefault="00E1157F">
            <w:pPr>
              <w:spacing w:after="0" w:line="259" w:lineRule="auto"/>
              <w:ind w:left="0" w:right="0" w:firstLine="0"/>
              <w:jc w:val="left"/>
            </w:pPr>
            <w:r>
              <w:rPr>
                <w:rFonts w:ascii="Calibri" w:eastAsia="Calibri" w:hAnsi="Calibri" w:cs="Calibri"/>
                <w:sz w:val="16"/>
              </w:rPr>
              <w:t>0.862</w:t>
            </w:r>
          </w:p>
        </w:tc>
        <w:tc>
          <w:tcPr>
            <w:tcW w:w="1059" w:type="dxa"/>
            <w:gridSpan w:val="2"/>
            <w:tcBorders>
              <w:top w:val="nil"/>
              <w:left w:val="nil"/>
              <w:bottom w:val="nil"/>
              <w:right w:val="nil"/>
            </w:tcBorders>
          </w:tcPr>
          <w:p w14:paraId="47F77A67" w14:textId="77777777" w:rsidR="00462BE0" w:rsidRDefault="00462BE0">
            <w:pPr>
              <w:spacing w:after="160" w:line="259" w:lineRule="auto"/>
              <w:ind w:left="0" w:right="0" w:firstLine="0"/>
              <w:jc w:val="left"/>
            </w:pPr>
          </w:p>
        </w:tc>
        <w:tc>
          <w:tcPr>
            <w:tcW w:w="529" w:type="dxa"/>
            <w:tcBorders>
              <w:top w:val="nil"/>
              <w:left w:val="nil"/>
              <w:bottom w:val="nil"/>
              <w:right w:val="nil"/>
            </w:tcBorders>
          </w:tcPr>
          <w:p w14:paraId="7C1FAAC4" w14:textId="77777777" w:rsidR="00462BE0" w:rsidRDefault="00462BE0">
            <w:pPr>
              <w:spacing w:after="160" w:line="259" w:lineRule="auto"/>
              <w:ind w:left="0" w:right="0" w:firstLine="0"/>
              <w:jc w:val="left"/>
            </w:pPr>
          </w:p>
        </w:tc>
        <w:tc>
          <w:tcPr>
            <w:tcW w:w="425" w:type="dxa"/>
            <w:tcBorders>
              <w:top w:val="nil"/>
              <w:left w:val="nil"/>
              <w:bottom w:val="nil"/>
              <w:right w:val="nil"/>
            </w:tcBorders>
          </w:tcPr>
          <w:p w14:paraId="65E709E0" w14:textId="77777777" w:rsidR="00462BE0" w:rsidRDefault="00462BE0">
            <w:pPr>
              <w:spacing w:after="160" w:line="259" w:lineRule="auto"/>
              <w:ind w:left="0" w:right="0" w:firstLine="0"/>
              <w:jc w:val="left"/>
            </w:pPr>
          </w:p>
        </w:tc>
      </w:tr>
      <w:tr w:rsidR="00462BE0" w14:paraId="6E0E5CD8" w14:textId="77777777">
        <w:trPr>
          <w:trHeight w:val="242"/>
        </w:trPr>
        <w:tc>
          <w:tcPr>
            <w:tcW w:w="2634" w:type="dxa"/>
            <w:tcBorders>
              <w:top w:val="nil"/>
              <w:left w:val="nil"/>
              <w:bottom w:val="nil"/>
              <w:right w:val="nil"/>
            </w:tcBorders>
          </w:tcPr>
          <w:p w14:paraId="2E348DBC" w14:textId="77777777" w:rsidR="00462BE0" w:rsidRDefault="00E1157F">
            <w:pPr>
              <w:spacing w:after="0" w:line="259" w:lineRule="auto"/>
              <w:ind w:left="1" w:right="0" w:firstLine="0"/>
              <w:jc w:val="left"/>
            </w:pPr>
            <w:r>
              <w:rPr>
                <w:rFonts w:ascii="Calibri" w:eastAsia="Calibri" w:hAnsi="Calibri" w:cs="Calibri"/>
                <w:sz w:val="16"/>
              </w:rPr>
              <w:t>Perceived usefulness</w:t>
            </w:r>
          </w:p>
        </w:tc>
        <w:tc>
          <w:tcPr>
            <w:tcW w:w="1316" w:type="dxa"/>
            <w:tcBorders>
              <w:top w:val="nil"/>
              <w:left w:val="nil"/>
              <w:bottom w:val="nil"/>
              <w:right w:val="nil"/>
            </w:tcBorders>
          </w:tcPr>
          <w:p w14:paraId="312E2CDB" w14:textId="77777777" w:rsidR="00462BE0" w:rsidRDefault="00E1157F">
            <w:pPr>
              <w:spacing w:after="0" w:line="259" w:lineRule="auto"/>
              <w:ind w:left="1" w:right="0" w:firstLine="0"/>
              <w:jc w:val="left"/>
            </w:pPr>
            <w:r>
              <w:rPr>
                <w:rFonts w:ascii="Calibri" w:eastAsia="Calibri" w:hAnsi="Calibri" w:cs="Calibri"/>
                <w:sz w:val="16"/>
              </w:rPr>
              <w:t>0.654</w:t>
            </w:r>
          </w:p>
        </w:tc>
        <w:tc>
          <w:tcPr>
            <w:tcW w:w="1316" w:type="dxa"/>
            <w:tcBorders>
              <w:top w:val="nil"/>
              <w:left w:val="nil"/>
              <w:bottom w:val="nil"/>
              <w:right w:val="nil"/>
            </w:tcBorders>
          </w:tcPr>
          <w:p w14:paraId="537B92F1" w14:textId="77777777" w:rsidR="00462BE0" w:rsidRDefault="00E1157F">
            <w:pPr>
              <w:spacing w:after="0" w:line="259" w:lineRule="auto"/>
              <w:ind w:left="1" w:right="0" w:firstLine="0"/>
              <w:jc w:val="left"/>
            </w:pPr>
            <w:r>
              <w:rPr>
                <w:rFonts w:ascii="Calibri" w:eastAsia="Calibri" w:hAnsi="Calibri" w:cs="Calibri"/>
                <w:sz w:val="16"/>
              </w:rPr>
              <w:t>0.602</w:t>
            </w:r>
          </w:p>
        </w:tc>
        <w:tc>
          <w:tcPr>
            <w:tcW w:w="2359" w:type="dxa"/>
            <w:gridSpan w:val="3"/>
            <w:tcBorders>
              <w:top w:val="nil"/>
              <w:left w:val="nil"/>
              <w:bottom w:val="nil"/>
              <w:right w:val="nil"/>
            </w:tcBorders>
          </w:tcPr>
          <w:p w14:paraId="46C10908" w14:textId="77777777" w:rsidR="00462BE0" w:rsidRDefault="00E1157F">
            <w:pPr>
              <w:tabs>
                <w:tab w:val="center" w:pos="1487"/>
              </w:tabs>
              <w:spacing w:after="0" w:line="259" w:lineRule="auto"/>
              <w:ind w:left="0" w:right="0" w:firstLine="0"/>
              <w:jc w:val="left"/>
            </w:pPr>
            <w:r>
              <w:rPr>
                <w:rFonts w:ascii="Calibri" w:eastAsia="Calibri" w:hAnsi="Calibri" w:cs="Calibri"/>
                <w:sz w:val="16"/>
              </w:rPr>
              <w:t>0.712</w:t>
            </w:r>
            <w:r>
              <w:rPr>
                <w:rFonts w:ascii="Calibri" w:eastAsia="Calibri" w:hAnsi="Calibri" w:cs="Calibri"/>
                <w:sz w:val="16"/>
              </w:rPr>
              <w:tab/>
              <w:t>0.836</w:t>
            </w:r>
          </w:p>
        </w:tc>
        <w:tc>
          <w:tcPr>
            <w:tcW w:w="1059" w:type="dxa"/>
            <w:gridSpan w:val="2"/>
            <w:tcBorders>
              <w:top w:val="nil"/>
              <w:left w:val="nil"/>
              <w:bottom w:val="nil"/>
              <w:right w:val="nil"/>
            </w:tcBorders>
          </w:tcPr>
          <w:p w14:paraId="76845DCE" w14:textId="77777777" w:rsidR="00462BE0" w:rsidRDefault="00462BE0">
            <w:pPr>
              <w:spacing w:after="160" w:line="259" w:lineRule="auto"/>
              <w:ind w:left="0" w:right="0" w:firstLine="0"/>
              <w:jc w:val="left"/>
            </w:pPr>
          </w:p>
        </w:tc>
        <w:tc>
          <w:tcPr>
            <w:tcW w:w="529" w:type="dxa"/>
            <w:tcBorders>
              <w:top w:val="nil"/>
              <w:left w:val="nil"/>
              <w:bottom w:val="nil"/>
              <w:right w:val="nil"/>
            </w:tcBorders>
          </w:tcPr>
          <w:p w14:paraId="4F0FA93D" w14:textId="77777777" w:rsidR="00462BE0" w:rsidRDefault="00462BE0">
            <w:pPr>
              <w:spacing w:after="160" w:line="259" w:lineRule="auto"/>
              <w:ind w:left="0" w:right="0" w:firstLine="0"/>
              <w:jc w:val="left"/>
            </w:pPr>
          </w:p>
        </w:tc>
        <w:tc>
          <w:tcPr>
            <w:tcW w:w="425" w:type="dxa"/>
            <w:tcBorders>
              <w:top w:val="nil"/>
              <w:left w:val="nil"/>
              <w:bottom w:val="nil"/>
              <w:right w:val="nil"/>
            </w:tcBorders>
          </w:tcPr>
          <w:p w14:paraId="26DC5750" w14:textId="77777777" w:rsidR="00462BE0" w:rsidRDefault="00462BE0">
            <w:pPr>
              <w:spacing w:after="160" w:line="259" w:lineRule="auto"/>
              <w:ind w:left="0" w:right="0" w:firstLine="0"/>
              <w:jc w:val="left"/>
            </w:pPr>
          </w:p>
        </w:tc>
      </w:tr>
      <w:tr w:rsidR="00462BE0" w14:paraId="24A9B18A" w14:textId="77777777">
        <w:trPr>
          <w:trHeight w:val="242"/>
        </w:trPr>
        <w:tc>
          <w:tcPr>
            <w:tcW w:w="2634" w:type="dxa"/>
            <w:tcBorders>
              <w:top w:val="nil"/>
              <w:left w:val="nil"/>
              <w:bottom w:val="nil"/>
              <w:right w:val="nil"/>
            </w:tcBorders>
          </w:tcPr>
          <w:p w14:paraId="380CC0EE" w14:textId="77777777" w:rsidR="00462BE0" w:rsidRDefault="00E1157F">
            <w:pPr>
              <w:spacing w:after="0" w:line="259" w:lineRule="auto"/>
              <w:ind w:left="1" w:right="0" w:firstLine="0"/>
              <w:jc w:val="left"/>
            </w:pPr>
            <w:r>
              <w:rPr>
                <w:rFonts w:ascii="Calibri" w:eastAsia="Calibri" w:hAnsi="Calibri" w:cs="Calibri"/>
                <w:sz w:val="16"/>
              </w:rPr>
              <w:t>Subjective norms</w:t>
            </w:r>
          </w:p>
        </w:tc>
        <w:tc>
          <w:tcPr>
            <w:tcW w:w="1316" w:type="dxa"/>
            <w:tcBorders>
              <w:top w:val="nil"/>
              <w:left w:val="nil"/>
              <w:bottom w:val="nil"/>
              <w:right w:val="nil"/>
            </w:tcBorders>
          </w:tcPr>
          <w:p w14:paraId="5C524B0B" w14:textId="77777777" w:rsidR="00462BE0" w:rsidRDefault="00E1157F">
            <w:pPr>
              <w:spacing w:after="0" w:line="259" w:lineRule="auto"/>
              <w:ind w:left="1" w:right="0" w:firstLine="0"/>
              <w:jc w:val="left"/>
            </w:pPr>
            <w:r>
              <w:rPr>
                <w:rFonts w:ascii="Calibri" w:eastAsia="Calibri" w:hAnsi="Calibri" w:cs="Calibri"/>
                <w:sz w:val="16"/>
              </w:rPr>
              <w:t>0.565</w:t>
            </w:r>
          </w:p>
        </w:tc>
        <w:tc>
          <w:tcPr>
            <w:tcW w:w="1316" w:type="dxa"/>
            <w:tcBorders>
              <w:top w:val="nil"/>
              <w:left w:val="nil"/>
              <w:bottom w:val="nil"/>
              <w:right w:val="nil"/>
            </w:tcBorders>
          </w:tcPr>
          <w:p w14:paraId="5C15C401" w14:textId="77777777" w:rsidR="00462BE0" w:rsidRDefault="00E1157F">
            <w:pPr>
              <w:spacing w:after="0" w:line="259" w:lineRule="auto"/>
              <w:ind w:left="1" w:right="0" w:firstLine="0"/>
              <w:jc w:val="left"/>
            </w:pPr>
            <w:r>
              <w:rPr>
                <w:rFonts w:ascii="Calibri" w:eastAsia="Calibri" w:hAnsi="Calibri" w:cs="Calibri"/>
                <w:sz w:val="16"/>
              </w:rPr>
              <w:t>0.47</w:t>
            </w:r>
          </w:p>
        </w:tc>
        <w:tc>
          <w:tcPr>
            <w:tcW w:w="2359" w:type="dxa"/>
            <w:gridSpan w:val="3"/>
            <w:tcBorders>
              <w:top w:val="nil"/>
              <w:left w:val="nil"/>
              <w:bottom w:val="nil"/>
              <w:right w:val="nil"/>
            </w:tcBorders>
          </w:tcPr>
          <w:p w14:paraId="4A0D407E" w14:textId="77777777" w:rsidR="00462BE0" w:rsidRDefault="00E1157F">
            <w:pPr>
              <w:tabs>
                <w:tab w:val="center" w:pos="1448"/>
              </w:tabs>
              <w:spacing w:after="0" w:line="259" w:lineRule="auto"/>
              <w:ind w:left="0" w:right="0" w:firstLine="0"/>
              <w:jc w:val="left"/>
            </w:pPr>
            <w:r>
              <w:rPr>
                <w:rFonts w:ascii="Calibri" w:eastAsia="Calibri" w:hAnsi="Calibri" w:cs="Calibri"/>
                <w:sz w:val="16"/>
              </w:rPr>
              <w:t>0.522</w:t>
            </w:r>
            <w:r>
              <w:rPr>
                <w:rFonts w:ascii="Calibri" w:eastAsia="Calibri" w:hAnsi="Calibri" w:cs="Calibri"/>
                <w:sz w:val="16"/>
              </w:rPr>
              <w:tab/>
              <w:t>0.54</w:t>
            </w:r>
          </w:p>
        </w:tc>
        <w:tc>
          <w:tcPr>
            <w:tcW w:w="1059" w:type="dxa"/>
            <w:gridSpan w:val="2"/>
            <w:tcBorders>
              <w:top w:val="nil"/>
              <w:left w:val="nil"/>
              <w:bottom w:val="nil"/>
              <w:right w:val="nil"/>
            </w:tcBorders>
          </w:tcPr>
          <w:p w14:paraId="796FEB5A" w14:textId="77777777" w:rsidR="00462BE0" w:rsidRDefault="00E1157F">
            <w:pPr>
              <w:spacing w:after="0" w:line="259" w:lineRule="auto"/>
              <w:ind w:left="274" w:right="0" w:firstLine="0"/>
              <w:jc w:val="left"/>
            </w:pPr>
            <w:r>
              <w:rPr>
                <w:rFonts w:ascii="Calibri" w:eastAsia="Calibri" w:hAnsi="Calibri" w:cs="Calibri"/>
                <w:sz w:val="16"/>
              </w:rPr>
              <w:t>0.789</w:t>
            </w:r>
          </w:p>
        </w:tc>
        <w:tc>
          <w:tcPr>
            <w:tcW w:w="529" w:type="dxa"/>
            <w:tcBorders>
              <w:top w:val="nil"/>
              <w:left w:val="nil"/>
              <w:bottom w:val="nil"/>
              <w:right w:val="nil"/>
            </w:tcBorders>
          </w:tcPr>
          <w:p w14:paraId="55A4C3C5" w14:textId="77777777" w:rsidR="00462BE0" w:rsidRDefault="00462BE0">
            <w:pPr>
              <w:spacing w:after="160" w:line="259" w:lineRule="auto"/>
              <w:ind w:left="0" w:right="0" w:firstLine="0"/>
              <w:jc w:val="left"/>
            </w:pPr>
          </w:p>
        </w:tc>
        <w:tc>
          <w:tcPr>
            <w:tcW w:w="425" w:type="dxa"/>
            <w:tcBorders>
              <w:top w:val="nil"/>
              <w:left w:val="nil"/>
              <w:bottom w:val="nil"/>
              <w:right w:val="nil"/>
            </w:tcBorders>
          </w:tcPr>
          <w:p w14:paraId="2CF741F2" w14:textId="77777777" w:rsidR="00462BE0" w:rsidRDefault="00462BE0">
            <w:pPr>
              <w:spacing w:after="160" w:line="259" w:lineRule="auto"/>
              <w:ind w:left="0" w:right="0" w:firstLine="0"/>
              <w:jc w:val="left"/>
            </w:pPr>
          </w:p>
        </w:tc>
      </w:tr>
      <w:tr w:rsidR="00462BE0" w14:paraId="38191090" w14:textId="77777777">
        <w:trPr>
          <w:trHeight w:val="244"/>
        </w:trPr>
        <w:tc>
          <w:tcPr>
            <w:tcW w:w="2634" w:type="dxa"/>
            <w:tcBorders>
              <w:top w:val="nil"/>
              <w:left w:val="nil"/>
              <w:bottom w:val="nil"/>
              <w:right w:val="nil"/>
            </w:tcBorders>
          </w:tcPr>
          <w:p w14:paraId="1D0CBFB2" w14:textId="77777777" w:rsidR="00462BE0" w:rsidRDefault="00E1157F">
            <w:pPr>
              <w:spacing w:after="0" w:line="259" w:lineRule="auto"/>
              <w:ind w:left="1" w:right="0" w:firstLine="0"/>
              <w:jc w:val="left"/>
            </w:pPr>
            <w:r>
              <w:rPr>
                <w:rFonts w:ascii="Calibri" w:eastAsia="Calibri" w:hAnsi="Calibri" w:cs="Calibri"/>
                <w:sz w:val="16"/>
              </w:rPr>
              <w:t>Tech competency</w:t>
            </w:r>
          </w:p>
        </w:tc>
        <w:tc>
          <w:tcPr>
            <w:tcW w:w="1316" w:type="dxa"/>
            <w:tcBorders>
              <w:top w:val="nil"/>
              <w:left w:val="nil"/>
              <w:bottom w:val="nil"/>
              <w:right w:val="nil"/>
            </w:tcBorders>
          </w:tcPr>
          <w:p w14:paraId="0D22CADC" w14:textId="77777777" w:rsidR="00462BE0" w:rsidRDefault="00E1157F">
            <w:pPr>
              <w:spacing w:after="0" w:line="259" w:lineRule="auto"/>
              <w:ind w:left="1" w:right="0" w:firstLine="0"/>
              <w:jc w:val="left"/>
            </w:pPr>
            <w:r>
              <w:rPr>
                <w:rFonts w:ascii="Calibri" w:eastAsia="Calibri" w:hAnsi="Calibri" w:cs="Calibri"/>
                <w:sz w:val="16"/>
              </w:rPr>
              <w:t>0.744</w:t>
            </w:r>
          </w:p>
        </w:tc>
        <w:tc>
          <w:tcPr>
            <w:tcW w:w="1316" w:type="dxa"/>
            <w:tcBorders>
              <w:top w:val="nil"/>
              <w:left w:val="nil"/>
              <w:bottom w:val="nil"/>
              <w:right w:val="nil"/>
            </w:tcBorders>
          </w:tcPr>
          <w:p w14:paraId="0ACD206F" w14:textId="77777777" w:rsidR="00462BE0" w:rsidRDefault="00E1157F">
            <w:pPr>
              <w:spacing w:after="0" w:line="259" w:lineRule="auto"/>
              <w:ind w:left="1" w:right="0" w:firstLine="0"/>
              <w:jc w:val="left"/>
            </w:pPr>
            <w:r>
              <w:rPr>
                <w:rFonts w:ascii="Calibri" w:eastAsia="Calibri" w:hAnsi="Calibri" w:cs="Calibri"/>
                <w:sz w:val="16"/>
              </w:rPr>
              <w:t>0.588</w:t>
            </w:r>
          </w:p>
        </w:tc>
        <w:tc>
          <w:tcPr>
            <w:tcW w:w="2359" w:type="dxa"/>
            <w:gridSpan w:val="3"/>
            <w:tcBorders>
              <w:top w:val="nil"/>
              <w:left w:val="nil"/>
              <w:bottom w:val="nil"/>
              <w:right w:val="nil"/>
            </w:tcBorders>
          </w:tcPr>
          <w:p w14:paraId="7A61F2E0" w14:textId="77777777" w:rsidR="00462BE0" w:rsidRDefault="00E1157F">
            <w:pPr>
              <w:tabs>
                <w:tab w:val="center" w:pos="1487"/>
              </w:tabs>
              <w:spacing w:after="0" w:line="259" w:lineRule="auto"/>
              <w:ind w:left="0" w:right="0" w:firstLine="0"/>
              <w:jc w:val="left"/>
            </w:pPr>
            <w:r>
              <w:rPr>
                <w:rFonts w:ascii="Calibri" w:eastAsia="Calibri" w:hAnsi="Calibri" w:cs="Calibri"/>
                <w:sz w:val="16"/>
              </w:rPr>
              <w:t>0.588</w:t>
            </w:r>
            <w:r>
              <w:rPr>
                <w:rFonts w:ascii="Calibri" w:eastAsia="Calibri" w:hAnsi="Calibri" w:cs="Calibri"/>
                <w:sz w:val="16"/>
              </w:rPr>
              <w:tab/>
              <w:t>0.564</w:t>
            </w:r>
          </w:p>
        </w:tc>
        <w:tc>
          <w:tcPr>
            <w:tcW w:w="1059" w:type="dxa"/>
            <w:gridSpan w:val="2"/>
            <w:tcBorders>
              <w:top w:val="nil"/>
              <w:left w:val="nil"/>
              <w:bottom w:val="nil"/>
              <w:right w:val="nil"/>
            </w:tcBorders>
          </w:tcPr>
          <w:p w14:paraId="1AAF7031" w14:textId="77777777" w:rsidR="00462BE0" w:rsidRDefault="00E1157F">
            <w:pPr>
              <w:spacing w:after="0" w:line="259" w:lineRule="auto"/>
              <w:ind w:left="274" w:right="0" w:firstLine="0"/>
              <w:jc w:val="left"/>
            </w:pPr>
            <w:r>
              <w:rPr>
                <w:rFonts w:ascii="Calibri" w:eastAsia="Calibri" w:hAnsi="Calibri" w:cs="Calibri"/>
                <w:sz w:val="16"/>
              </w:rPr>
              <w:t>0.579</w:t>
            </w:r>
          </w:p>
        </w:tc>
        <w:tc>
          <w:tcPr>
            <w:tcW w:w="529" w:type="dxa"/>
            <w:tcBorders>
              <w:top w:val="nil"/>
              <w:left w:val="nil"/>
              <w:bottom w:val="nil"/>
              <w:right w:val="nil"/>
            </w:tcBorders>
          </w:tcPr>
          <w:p w14:paraId="576FC22B" w14:textId="77777777" w:rsidR="00462BE0" w:rsidRDefault="00462BE0">
            <w:pPr>
              <w:spacing w:after="160" w:line="259" w:lineRule="auto"/>
              <w:ind w:left="0" w:right="0" w:firstLine="0"/>
              <w:jc w:val="left"/>
            </w:pPr>
          </w:p>
        </w:tc>
        <w:tc>
          <w:tcPr>
            <w:tcW w:w="425" w:type="dxa"/>
            <w:tcBorders>
              <w:top w:val="nil"/>
              <w:left w:val="nil"/>
              <w:bottom w:val="nil"/>
              <w:right w:val="nil"/>
            </w:tcBorders>
          </w:tcPr>
          <w:p w14:paraId="7578D890" w14:textId="77777777" w:rsidR="00462BE0" w:rsidRDefault="00E1157F">
            <w:pPr>
              <w:spacing w:after="0" w:line="259" w:lineRule="auto"/>
              <w:ind w:left="1" w:right="0" w:firstLine="0"/>
              <w:jc w:val="left"/>
            </w:pPr>
            <w:r>
              <w:rPr>
                <w:rFonts w:ascii="Calibri" w:eastAsia="Calibri" w:hAnsi="Calibri" w:cs="Calibri"/>
                <w:sz w:val="16"/>
              </w:rPr>
              <w:t>0.846</w:t>
            </w:r>
          </w:p>
        </w:tc>
      </w:tr>
      <w:tr w:rsidR="00462BE0" w14:paraId="6B30B878" w14:textId="77777777">
        <w:trPr>
          <w:trHeight w:val="482"/>
        </w:trPr>
        <w:tc>
          <w:tcPr>
            <w:tcW w:w="2634" w:type="dxa"/>
            <w:tcBorders>
              <w:top w:val="nil"/>
              <w:left w:val="nil"/>
              <w:bottom w:val="nil"/>
              <w:right w:val="nil"/>
            </w:tcBorders>
          </w:tcPr>
          <w:p w14:paraId="349D2EB8" w14:textId="77777777" w:rsidR="00462BE0" w:rsidRDefault="00E1157F">
            <w:pPr>
              <w:spacing w:after="31" w:line="259" w:lineRule="auto"/>
              <w:ind w:left="1" w:right="0" w:firstLine="0"/>
              <w:jc w:val="left"/>
            </w:pPr>
            <w:r>
              <w:rPr>
                <w:rFonts w:ascii="Calibri" w:eastAsia="Calibri" w:hAnsi="Calibri" w:cs="Calibri"/>
                <w:i/>
                <w:sz w:val="16"/>
              </w:rPr>
              <w:t>Heterotrait-monotrait (HTMT)</w:t>
            </w:r>
          </w:p>
          <w:p w14:paraId="0D160A7C" w14:textId="77777777" w:rsidR="00462BE0" w:rsidRDefault="00E1157F">
            <w:pPr>
              <w:spacing w:after="0" w:line="259" w:lineRule="auto"/>
              <w:ind w:left="1" w:right="0" w:firstLine="0"/>
              <w:jc w:val="left"/>
            </w:pPr>
            <w:r>
              <w:rPr>
                <w:rFonts w:ascii="Calibri" w:eastAsia="Calibri" w:hAnsi="Calibri" w:cs="Calibri"/>
                <w:sz w:val="16"/>
              </w:rPr>
              <w:t>AI chatbot capability</w:t>
            </w:r>
          </w:p>
        </w:tc>
        <w:tc>
          <w:tcPr>
            <w:tcW w:w="1316" w:type="dxa"/>
            <w:tcBorders>
              <w:top w:val="nil"/>
              <w:left w:val="nil"/>
              <w:bottom w:val="nil"/>
              <w:right w:val="nil"/>
            </w:tcBorders>
            <w:vAlign w:val="bottom"/>
          </w:tcPr>
          <w:p w14:paraId="219CEF05" w14:textId="77777777" w:rsidR="00462BE0" w:rsidRDefault="00E1157F">
            <w:pPr>
              <w:spacing w:after="0" w:line="259" w:lineRule="auto"/>
              <w:ind w:left="1" w:right="0" w:firstLine="0"/>
              <w:jc w:val="left"/>
            </w:pPr>
            <w:r>
              <w:rPr>
                <w:rFonts w:ascii="Calibri" w:eastAsia="Calibri" w:hAnsi="Calibri" w:cs="Calibri"/>
                <w:sz w:val="16"/>
              </w:rPr>
              <w:t>–</w:t>
            </w:r>
          </w:p>
        </w:tc>
        <w:tc>
          <w:tcPr>
            <w:tcW w:w="1316" w:type="dxa"/>
            <w:tcBorders>
              <w:top w:val="nil"/>
              <w:left w:val="nil"/>
              <w:bottom w:val="nil"/>
              <w:right w:val="nil"/>
            </w:tcBorders>
          </w:tcPr>
          <w:p w14:paraId="1C8A6098" w14:textId="77777777" w:rsidR="00462BE0" w:rsidRDefault="00462BE0">
            <w:pPr>
              <w:spacing w:after="160" w:line="259" w:lineRule="auto"/>
              <w:ind w:left="0" w:right="0" w:firstLine="0"/>
              <w:jc w:val="left"/>
            </w:pPr>
          </w:p>
        </w:tc>
        <w:tc>
          <w:tcPr>
            <w:tcW w:w="2359" w:type="dxa"/>
            <w:gridSpan w:val="3"/>
            <w:tcBorders>
              <w:top w:val="nil"/>
              <w:left w:val="nil"/>
              <w:bottom w:val="nil"/>
              <w:right w:val="nil"/>
            </w:tcBorders>
          </w:tcPr>
          <w:p w14:paraId="03A86F87" w14:textId="77777777" w:rsidR="00462BE0" w:rsidRDefault="00462BE0">
            <w:pPr>
              <w:spacing w:after="160" w:line="259" w:lineRule="auto"/>
              <w:ind w:left="0" w:right="0" w:firstLine="0"/>
              <w:jc w:val="left"/>
            </w:pPr>
          </w:p>
        </w:tc>
        <w:tc>
          <w:tcPr>
            <w:tcW w:w="1059" w:type="dxa"/>
            <w:gridSpan w:val="2"/>
            <w:tcBorders>
              <w:top w:val="nil"/>
              <w:left w:val="nil"/>
              <w:bottom w:val="nil"/>
              <w:right w:val="nil"/>
            </w:tcBorders>
          </w:tcPr>
          <w:p w14:paraId="6FCB4C61" w14:textId="77777777" w:rsidR="00462BE0" w:rsidRDefault="00462BE0">
            <w:pPr>
              <w:spacing w:after="160" w:line="259" w:lineRule="auto"/>
              <w:ind w:left="0" w:right="0" w:firstLine="0"/>
              <w:jc w:val="left"/>
            </w:pPr>
          </w:p>
        </w:tc>
        <w:tc>
          <w:tcPr>
            <w:tcW w:w="529" w:type="dxa"/>
            <w:tcBorders>
              <w:top w:val="nil"/>
              <w:left w:val="nil"/>
              <w:bottom w:val="nil"/>
              <w:right w:val="nil"/>
            </w:tcBorders>
          </w:tcPr>
          <w:p w14:paraId="653E2A3C" w14:textId="77777777" w:rsidR="00462BE0" w:rsidRDefault="00462BE0">
            <w:pPr>
              <w:spacing w:after="160" w:line="259" w:lineRule="auto"/>
              <w:ind w:left="0" w:right="0" w:firstLine="0"/>
              <w:jc w:val="left"/>
            </w:pPr>
          </w:p>
        </w:tc>
        <w:tc>
          <w:tcPr>
            <w:tcW w:w="425" w:type="dxa"/>
            <w:tcBorders>
              <w:top w:val="nil"/>
              <w:left w:val="nil"/>
              <w:bottom w:val="nil"/>
              <w:right w:val="nil"/>
            </w:tcBorders>
          </w:tcPr>
          <w:p w14:paraId="1CE72986" w14:textId="77777777" w:rsidR="00462BE0" w:rsidRDefault="00462BE0">
            <w:pPr>
              <w:spacing w:after="160" w:line="259" w:lineRule="auto"/>
              <w:ind w:left="0" w:right="0" w:firstLine="0"/>
              <w:jc w:val="left"/>
            </w:pPr>
          </w:p>
        </w:tc>
      </w:tr>
      <w:tr w:rsidR="00462BE0" w14:paraId="51D60669" w14:textId="77777777">
        <w:trPr>
          <w:trHeight w:val="242"/>
        </w:trPr>
        <w:tc>
          <w:tcPr>
            <w:tcW w:w="2634" w:type="dxa"/>
            <w:tcBorders>
              <w:top w:val="nil"/>
              <w:left w:val="nil"/>
              <w:bottom w:val="nil"/>
              <w:right w:val="nil"/>
            </w:tcBorders>
          </w:tcPr>
          <w:p w14:paraId="4721B5AD" w14:textId="77777777" w:rsidR="00462BE0" w:rsidRDefault="00E1157F">
            <w:pPr>
              <w:spacing w:after="0" w:line="259" w:lineRule="auto"/>
              <w:ind w:left="1" w:right="0" w:firstLine="0"/>
              <w:jc w:val="left"/>
            </w:pPr>
            <w:r>
              <w:rPr>
                <w:rFonts w:ascii="Calibri" w:eastAsia="Calibri" w:hAnsi="Calibri" w:cs="Calibri"/>
                <w:sz w:val="16"/>
              </w:rPr>
              <w:t>Adoption of AI chatbot</w:t>
            </w:r>
          </w:p>
        </w:tc>
        <w:tc>
          <w:tcPr>
            <w:tcW w:w="1316" w:type="dxa"/>
            <w:tcBorders>
              <w:top w:val="nil"/>
              <w:left w:val="nil"/>
              <w:bottom w:val="nil"/>
              <w:right w:val="nil"/>
            </w:tcBorders>
          </w:tcPr>
          <w:p w14:paraId="73437ED8" w14:textId="77777777" w:rsidR="00462BE0" w:rsidRDefault="00E1157F">
            <w:pPr>
              <w:spacing w:after="0" w:line="259" w:lineRule="auto"/>
              <w:ind w:left="1" w:right="0" w:firstLine="0"/>
              <w:jc w:val="left"/>
            </w:pPr>
            <w:r>
              <w:rPr>
                <w:rFonts w:ascii="Calibri" w:eastAsia="Calibri" w:hAnsi="Calibri" w:cs="Calibri"/>
                <w:sz w:val="16"/>
              </w:rPr>
              <w:t>0.804</w:t>
            </w:r>
          </w:p>
        </w:tc>
        <w:tc>
          <w:tcPr>
            <w:tcW w:w="1316" w:type="dxa"/>
            <w:tcBorders>
              <w:top w:val="nil"/>
              <w:left w:val="nil"/>
              <w:bottom w:val="nil"/>
              <w:right w:val="nil"/>
            </w:tcBorders>
          </w:tcPr>
          <w:p w14:paraId="7F660BDE" w14:textId="77777777" w:rsidR="00462BE0" w:rsidRDefault="00462BE0">
            <w:pPr>
              <w:spacing w:after="160" w:line="259" w:lineRule="auto"/>
              <w:ind w:left="0" w:right="0" w:firstLine="0"/>
              <w:jc w:val="left"/>
            </w:pPr>
          </w:p>
        </w:tc>
        <w:tc>
          <w:tcPr>
            <w:tcW w:w="2359" w:type="dxa"/>
            <w:gridSpan w:val="3"/>
            <w:tcBorders>
              <w:top w:val="nil"/>
              <w:left w:val="nil"/>
              <w:bottom w:val="nil"/>
              <w:right w:val="nil"/>
            </w:tcBorders>
          </w:tcPr>
          <w:p w14:paraId="08E236F7" w14:textId="77777777" w:rsidR="00462BE0" w:rsidRDefault="00462BE0">
            <w:pPr>
              <w:spacing w:after="160" w:line="259" w:lineRule="auto"/>
              <w:ind w:left="0" w:right="0" w:firstLine="0"/>
              <w:jc w:val="left"/>
            </w:pPr>
          </w:p>
        </w:tc>
        <w:tc>
          <w:tcPr>
            <w:tcW w:w="1059" w:type="dxa"/>
            <w:gridSpan w:val="2"/>
            <w:tcBorders>
              <w:top w:val="nil"/>
              <w:left w:val="nil"/>
              <w:bottom w:val="nil"/>
              <w:right w:val="nil"/>
            </w:tcBorders>
          </w:tcPr>
          <w:p w14:paraId="69636A2F" w14:textId="77777777" w:rsidR="00462BE0" w:rsidRDefault="00462BE0">
            <w:pPr>
              <w:spacing w:after="160" w:line="259" w:lineRule="auto"/>
              <w:ind w:left="0" w:right="0" w:firstLine="0"/>
              <w:jc w:val="left"/>
            </w:pPr>
          </w:p>
        </w:tc>
        <w:tc>
          <w:tcPr>
            <w:tcW w:w="529" w:type="dxa"/>
            <w:tcBorders>
              <w:top w:val="nil"/>
              <w:left w:val="nil"/>
              <w:bottom w:val="nil"/>
              <w:right w:val="nil"/>
            </w:tcBorders>
          </w:tcPr>
          <w:p w14:paraId="25ED7FB7" w14:textId="77777777" w:rsidR="00462BE0" w:rsidRDefault="00462BE0">
            <w:pPr>
              <w:spacing w:after="160" w:line="259" w:lineRule="auto"/>
              <w:ind w:left="0" w:right="0" w:firstLine="0"/>
              <w:jc w:val="left"/>
            </w:pPr>
          </w:p>
        </w:tc>
        <w:tc>
          <w:tcPr>
            <w:tcW w:w="425" w:type="dxa"/>
            <w:tcBorders>
              <w:top w:val="nil"/>
              <w:left w:val="nil"/>
              <w:bottom w:val="nil"/>
              <w:right w:val="nil"/>
            </w:tcBorders>
          </w:tcPr>
          <w:p w14:paraId="234965E0" w14:textId="77777777" w:rsidR="00462BE0" w:rsidRDefault="00462BE0">
            <w:pPr>
              <w:spacing w:after="160" w:line="259" w:lineRule="auto"/>
              <w:ind w:left="0" w:right="0" w:firstLine="0"/>
              <w:jc w:val="left"/>
            </w:pPr>
          </w:p>
        </w:tc>
      </w:tr>
      <w:tr w:rsidR="00462BE0" w14:paraId="5AA78B37" w14:textId="77777777">
        <w:trPr>
          <w:trHeight w:val="242"/>
        </w:trPr>
        <w:tc>
          <w:tcPr>
            <w:tcW w:w="2634" w:type="dxa"/>
            <w:tcBorders>
              <w:top w:val="nil"/>
              <w:left w:val="nil"/>
              <w:bottom w:val="nil"/>
              <w:right w:val="nil"/>
            </w:tcBorders>
          </w:tcPr>
          <w:p w14:paraId="1AC0C14A" w14:textId="77777777" w:rsidR="00462BE0" w:rsidRDefault="00E1157F">
            <w:pPr>
              <w:spacing w:after="0" w:line="259" w:lineRule="auto"/>
              <w:ind w:left="1" w:right="0" w:firstLine="0"/>
              <w:jc w:val="left"/>
            </w:pPr>
            <w:r>
              <w:rPr>
                <w:rFonts w:ascii="Calibri" w:eastAsia="Calibri" w:hAnsi="Calibri" w:cs="Calibri"/>
                <w:sz w:val="16"/>
              </w:rPr>
              <w:t>Perceived ease of use</w:t>
            </w:r>
          </w:p>
        </w:tc>
        <w:tc>
          <w:tcPr>
            <w:tcW w:w="1316" w:type="dxa"/>
            <w:tcBorders>
              <w:top w:val="nil"/>
              <w:left w:val="nil"/>
              <w:bottom w:val="nil"/>
              <w:right w:val="nil"/>
            </w:tcBorders>
          </w:tcPr>
          <w:p w14:paraId="6FC3F0DF" w14:textId="77777777" w:rsidR="00462BE0" w:rsidRDefault="00E1157F">
            <w:pPr>
              <w:spacing w:after="0" w:line="259" w:lineRule="auto"/>
              <w:ind w:left="1" w:right="0" w:firstLine="0"/>
              <w:jc w:val="left"/>
            </w:pPr>
            <w:r>
              <w:rPr>
                <w:rFonts w:ascii="Calibri" w:eastAsia="Calibri" w:hAnsi="Calibri" w:cs="Calibri"/>
                <w:sz w:val="16"/>
              </w:rPr>
              <w:t>0.721</w:t>
            </w:r>
          </w:p>
        </w:tc>
        <w:tc>
          <w:tcPr>
            <w:tcW w:w="1316" w:type="dxa"/>
            <w:tcBorders>
              <w:top w:val="nil"/>
              <w:left w:val="nil"/>
              <w:bottom w:val="nil"/>
              <w:right w:val="nil"/>
            </w:tcBorders>
          </w:tcPr>
          <w:p w14:paraId="4AFC95AB" w14:textId="77777777" w:rsidR="00462BE0" w:rsidRDefault="00E1157F">
            <w:pPr>
              <w:spacing w:after="0" w:line="259" w:lineRule="auto"/>
              <w:ind w:left="1" w:right="0" w:firstLine="0"/>
              <w:jc w:val="left"/>
            </w:pPr>
            <w:r>
              <w:rPr>
                <w:rFonts w:ascii="Calibri" w:eastAsia="Calibri" w:hAnsi="Calibri" w:cs="Calibri"/>
                <w:sz w:val="16"/>
              </w:rPr>
              <w:t>0.552</w:t>
            </w:r>
          </w:p>
        </w:tc>
        <w:tc>
          <w:tcPr>
            <w:tcW w:w="2359" w:type="dxa"/>
            <w:gridSpan w:val="3"/>
            <w:tcBorders>
              <w:top w:val="nil"/>
              <w:left w:val="nil"/>
              <w:bottom w:val="nil"/>
              <w:right w:val="nil"/>
            </w:tcBorders>
          </w:tcPr>
          <w:p w14:paraId="5706A84C" w14:textId="77777777" w:rsidR="00462BE0" w:rsidRDefault="00462BE0">
            <w:pPr>
              <w:spacing w:after="160" w:line="259" w:lineRule="auto"/>
              <w:ind w:left="0" w:right="0" w:firstLine="0"/>
              <w:jc w:val="left"/>
            </w:pPr>
          </w:p>
        </w:tc>
        <w:tc>
          <w:tcPr>
            <w:tcW w:w="1059" w:type="dxa"/>
            <w:gridSpan w:val="2"/>
            <w:tcBorders>
              <w:top w:val="nil"/>
              <w:left w:val="nil"/>
              <w:bottom w:val="nil"/>
              <w:right w:val="nil"/>
            </w:tcBorders>
          </w:tcPr>
          <w:p w14:paraId="35734A05" w14:textId="77777777" w:rsidR="00462BE0" w:rsidRDefault="00462BE0">
            <w:pPr>
              <w:spacing w:after="160" w:line="259" w:lineRule="auto"/>
              <w:ind w:left="0" w:right="0" w:firstLine="0"/>
              <w:jc w:val="left"/>
            </w:pPr>
          </w:p>
        </w:tc>
        <w:tc>
          <w:tcPr>
            <w:tcW w:w="529" w:type="dxa"/>
            <w:tcBorders>
              <w:top w:val="nil"/>
              <w:left w:val="nil"/>
              <w:bottom w:val="nil"/>
              <w:right w:val="nil"/>
            </w:tcBorders>
          </w:tcPr>
          <w:p w14:paraId="22EB7690" w14:textId="77777777" w:rsidR="00462BE0" w:rsidRDefault="00462BE0">
            <w:pPr>
              <w:spacing w:after="160" w:line="259" w:lineRule="auto"/>
              <w:ind w:left="0" w:right="0" w:firstLine="0"/>
              <w:jc w:val="left"/>
            </w:pPr>
          </w:p>
        </w:tc>
        <w:tc>
          <w:tcPr>
            <w:tcW w:w="425" w:type="dxa"/>
            <w:tcBorders>
              <w:top w:val="nil"/>
              <w:left w:val="nil"/>
              <w:bottom w:val="nil"/>
              <w:right w:val="nil"/>
            </w:tcBorders>
          </w:tcPr>
          <w:p w14:paraId="3E30367F" w14:textId="77777777" w:rsidR="00462BE0" w:rsidRDefault="00462BE0">
            <w:pPr>
              <w:spacing w:after="160" w:line="259" w:lineRule="auto"/>
              <w:ind w:left="0" w:right="0" w:firstLine="0"/>
              <w:jc w:val="left"/>
            </w:pPr>
          </w:p>
        </w:tc>
      </w:tr>
      <w:tr w:rsidR="00462BE0" w14:paraId="4FB5D679" w14:textId="77777777">
        <w:trPr>
          <w:trHeight w:val="242"/>
        </w:trPr>
        <w:tc>
          <w:tcPr>
            <w:tcW w:w="2634" w:type="dxa"/>
            <w:tcBorders>
              <w:top w:val="nil"/>
              <w:left w:val="nil"/>
              <w:bottom w:val="nil"/>
              <w:right w:val="nil"/>
            </w:tcBorders>
          </w:tcPr>
          <w:p w14:paraId="68949817" w14:textId="77777777" w:rsidR="00462BE0" w:rsidRDefault="00E1157F">
            <w:pPr>
              <w:spacing w:after="0" w:line="259" w:lineRule="auto"/>
              <w:ind w:left="2" w:right="0" w:firstLine="0"/>
              <w:jc w:val="left"/>
            </w:pPr>
            <w:r>
              <w:rPr>
                <w:rFonts w:ascii="Calibri" w:eastAsia="Calibri" w:hAnsi="Calibri" w:cs="Calibri"/>
                <w:sz w:val="16"/>
              </w:rPr>
              <w:t>Perceived usefulness</w:t>
            </w:r>
          </w:p>
        </w:tc>
        <w:tc>
          <w:tcPr>
            <w:tcW w:w="1316" w:type="dxa"/>
            <w:tcBorders>
              <w:top w:val="nil"/>
              <w:left w:val="nil"/>
              <w:bottom w:val="nil"/>
              <w:right w:val="nil"/>
            </w:tcBorders>
          </w:tcPr>
          <w:p w14:paraId="279BA5C4" w14:textId="77777777" w:rsidR="00462BE0" w:rsidRDefault="00E1157F">
            <w:pPr>
              <w:spacing w:after="0" w:line="259" w:lineRule="auto"/>
              <w:ind w:left="2" w:right="0" w:firstLine="0"/>
              <w:jc w:val="left"/>
            </w:pPr>
            <w:r>
              <w:rPr>
                <w:rFonts w:ascii="Calibri" w:eastAsia="Calibri" w:hAnsi="Calibri" w:cs="Calibri"/>
                <w:sz w:val="16"/>
              </w:rPr>
              <w:t>0.739</w:t>
            </w:r>
          </w:p>
        </w:tc>
        <w:tc>
          <w:tcPr>
            <w:tcW w:w="1316" w:type="dxa"/>
            <w:tcBorders>
              <w:top w:val="nil"/>
              <w:left w:val="nil"/>
              <w:bottom w:val="nil"/>
              <w:right w:val="nil"/>
            </w:tcBorders>
          </w:tcPr>
          <w:p w14:paraId="193309E7" w14:textId="77777777" w:rsidR="00462BE0" w:rsidRDefault="00E1157F">
            <w:pPr>
              <w:spacing w:after="0" w:line="259" w:lineRule="auto"/>
              <w:ind w:left="2" w:right="0" w:firstLine="0"/>
              <w:jc w:val="left"/>
            </w:pPr>
            <w:r>
              <w:rPr>
                <w:rFonts w:ascii="Calibri" w:eastAsia="Calibri" w:hAnsi="Calibri" w:cs="Calibri"/>
                <w:sz w:val="16"/>
              </w:rPr>
              <w:t>0.676</w:t>
            </w:r>
          </w:p>
        </w:tc>
        <w:tc>
          <w:tcPr>
            <w:tcW w:w="2359" w:type="dxa"/>
            <w:gridSpan w:val="3"/>
            <w:tcBorders>
              <w:top w:val="nil"/>
              <w:left w:val="nil"/>
              <w:bottom w:val="nil"/>
              <w:right w:val="nil"/>
            </w:tcBorders>
          </w:tcPr>
          <w:p w14:paraId="560F9126" w14:textId="77777777" w:rsidR="00462BE0" w:rsidRDefault="00E1157F">
            <w:pPr>
              <w:spacing w:after="0" w:line="259" w:lineRule="auto"/>
              <w:ind w:left="2" w:right="0" w:firstLine="0"/>
              <w:jc w:val="left"/>
            </w:pPr>
            <w:r>
              <w:rPr>
                <w:rFonts w:ascii="Calibri" w:eastAsia="Calibri" w:hAnsi="Calibri" w:cs="Calibri"/>
                <w:sz w:val="16"/>
              </w:rPr>
              <w:t>0.833</w:t>
            </w:r>
          </w:p>
        </w:tc>
        <w:tc>
          <w:tcPr>
            <w:tcW w:w="1059" w:type="dxa"/>
            <w:gridSpan w:val="2"/>
            <w:tcBorders>
              <w:top w:val="nil"/>
              <w:left w:val="nil"/>
              <w:bottom w:val="nil"/>
              <w:right w:val="nil"/>
            </w:tcBorders>
          </w:tcPr>
          <w:p w14:paraId="2E403B6B" w14:textId="77777777" w:rsidR="00462BE0" w:rsidRDefault="00462BE0">
            <w:pPr>
              <w:spacing w:after="160" w:line="259" w:lineRule="auto"/>
              <w:ind w:left="0" w:right="0" w:firstLine="0"/>
              <w:jc w:val="left"/>
            </w:pPr>
          </w:p>
        </w:tc>
        <w:tc>
          <w:tcPr>
            <w:tcW w:w="529" w:type="dxa"/>
            <w:tcBorders>
              <w:top w:val="nil"/>
              <w:left w:val="nil"/>
              <w:bottom w:val="nil"/>
              <w:right w:val="nil"/>
            </w:tcBorders>
          </w:tcPr>
          <w:p w14:paraId="71343ED3" w14:textId="77777777" w:rsidR="00462BE0" w:rsidRDefault="00462BE0">
            <w:pPr>
              <w:spacing w:after="160" w:line="259" w:lineRule="auto"/>
              <w:ind w:left="0" w:right="0" w:firstLine="0"/>
              <w:jc w:val="left"/>
            </w:pPr>
          </w:p>
        </w:tc>
        <w:tc>
          <w:tcPr>
            <w:tcW w:w="425" w:type="dxa"/>
            <w:tcBorders>
              <w:top w:val="nil"/>
              <w:left w:val="nil"/>
              <w:bottom w:val="nil"/>
              <w:right w:val="nil"/>
            </w:tcBorders>
          </w:tcPr>
          <w:p w14:paraId="7C5B2560" w14:textId="77777777" w:rsidR="00462BE0" w:rsidRDefault="00462BE0">
            <w:pPr>
              <w:spacing w:after="160" w:line="259" w:lineRule="auto"/>
              <w:ind w:left="0" w:right="0" w:firstLine="0"/>
              <w:jc w:val="left"/>
            </w:pPr>
          </w:p>
        </w:tc>
      </w:tr>
      <w:tr w:rsidR="00462BE0" w14:paraId="77FC2B45" w14:textId="77777777">
        <w:trPr>
          <w:trHeight w:val="242"/>
        </w:trPr>
        <w:tc>
          <w:tcPr>
            <w:tcW w:w="2634" w:type="dxa"/>
            <w:tcBorders>
              <w:top w:val="nil"/>
              <w:left w:val="nil"/>
              <w:bottom w:val="nil"/>
              <w:right w:val="nil"/>
            </w:tcBorders>
          </w:tcPr>
          <w:p w14:paraId="0DF1D0E1" w14:textId="77777777" w:rsidR="00462BE0" w:rsidRDefault="00E1157F">
            <w:pPr>
              <w:spacing w:after="0" w:line="259" w:lineRule="auto"/>
              <w:ind w:left="2" w:right="0" w:firstLine="0"/>
              <w:jc w:val="left"/>
            </w:pPr>
            <w:r>
              <w:rPr>
                <w:rFonts w:ascii="Calibri" w:eastAsia="Calibri" w:hAnsi="Calibri" w:cs="Calibri"/>
                <w:sz w:val="16"/>
              </w:rPr>
              <w:t>Subjective norms</w:t>
            </w:r>
          </w:p>
        </w:tc>
        <w:tc>
          <w:tcPr>
            <w:tcW w:w="1316" w:type="dxa"/>
            <w:tcBorders>
              <w:top w:val="nil"/>
              <w:left w:val="nil"/>
              <w:bottom w:val="nil"/>
              <w:right w:val="nil"/>
            </w:tcBorders>
          </w:tcPr>
          <w:p w14:paraId="10E6F0F4" w14:textId="77777777" w:rsidR="00462BE0" w:rsidRDefault="00E1157F">
            <w:pPr>
              <w:spacing w:after="0" w:line="259" w:lineRule="auto"/>
              <w:ind w:left="2" w:right="0" w:firstLine="0"/>
              <w:jc w:val="left"/>
            </w:pPr>
            <w:r>
              <w:rPr>
                <w:rFonts w:ascii="Calibri" w:eastAsia="Calibri" w:hAnsi="Calibri" w:cs="Calibri"/>
                <w:sz w:val="16"/>
              </w:rPr>
              <w:t>0.712</w:t>
            </w:r>
          </w:p>
        </w:tc>
        <w:tc>
          <w:tcPr>
            <w:tcW w:w="1316" w:type="dxa"/>
            <w:tcBorders>
              <w:top w:val="nil"/>
              <w:left w:val="nil"/>
              <w:bottom w:val="nil"/>
              <w:right w:val="nil"/>
            </w:tcBorders>
          </w:tcPr>
          <w:p w14:paraId="06B67060" w14:textId="77777777" w:rsidR="00462BE0" w:rsidRDefault="00E1157F">
            <w:pPr>
              <w:spacing w:after="0" w:line="259" w:lineRule="auto"/>
              <w:ind w:left="2" w:right="0" w:firstLine="0"/>
              <w:jc w:val="left"/>
            </w:pPr>
            <w:r>
              <w:rPr>
                <w:rFonts w:ascii="Calibri" w:eastAsia="Calibri" w:hAnsi="Calibri" w:cs="Calibri"/>
                <w:sz w:val="16"/>
              </w:rPr>
              <w:t>0.581</w:t>
            </w:r>
          </w:p>
        </w:tc>
        <w:tc>
          <w:tcPr>
            <w:tcW w:w="2359" w:type="dxa"/>
            <w:gridSpan w:val="3"/>
            <w:tcBorders>
              <w:top w:val="nil"/>
              <w:left w:val="nil"/>
              <w:bottom w:val="nil"/>
              <w:right w:val="nil"/>
            </w:tcBorders>
          </w:tcPr>
          <w:p w14:paraId="2001BB0A" w14:textId="77777777" w:rsidR="00462BE0" w:rsidRDefault="00E1157F">
            <w:pPr>
              <w:tabs>
                <w:tab w:val="center" w:pos="1488"/>
              </w:tabs>
              <w:spacing w:after="0" w:line="259" w:lineRule="auto"/>
              <w:ind w:left="0" w:right="0" w:firstLine="0"/>
              <w:jc w:val="left"/>
            </w:pPr>
            <w:r>
              <w:rPr>
                <w:rFonts w:ascii="Calibri" w:eastAsia="Calibri" w:hAnsi="Calibri" w:cs="Calibri"/>
                <w:sz w:val="16"/>
              </w:rPr>
              <w:t>0.688</w:t>
            </w:r>
            <w:r>
              <w:rPr>
                <w:rFonts w:ascii="Calibri" w:eastAsia="Calibri" w:hAnsi="Calibri" w:cs="Calibri"/>
                <w:sz w:val="16"/>
              </w:rPr>
              <w:tab/>
              <w:t>0.698</w:t>
            </w:r>
          </w:p>
        </w:tc>
        <w:tc>
          <w:tcPr>
            <w:tcW w:w="1059" w:type="dxa"/>
            <w:gridSpan w:val="2"/>
            <w:tcBorders>
              <w:top w:val="nil"/>
              <w:left w:val="nil"/>
              <w:bottom w:val="nil"/>
              <w:right w:val="nil"/>
            </w:tcBorders>
          </w:tcPr>
          <w:p w14:paraId="7D712FE4" w14:textId="77777777" w:rsidR="00462BE0" w:rsidRDefault="00462BE0">
            <w:pPr>
              <w:spacing w:after="160" w:line="259" w:lineRule="auto"/>
              <w:ind w:left="0" w:right="0" w:firstLine="0"/>
              <w:jc w:val="left"/>
            </w:pPr>
          </w:p>
        </w:tc>
        <w:tc>
          <w:tcPr>
            <w:tcW w:w="529" w:type="dxa"/>
            <w:tcBorders>
              <w:top w:val="nil"/>
              <w:left w:val="nil"/>
              <w:bottom w:val="nil"/>
              <w:right w:val="nil"/>
            </w:tcBorders>
          </w:tcPr>
          <w:p w14:paraId="7A47460B" w14:textId="77777777" w:rsidR="00462BE0" w:rsidRDefault="00462BE0">
            <w:pPr>
              <w:spacing w:after="160" w:line="259" w:lineRule="auto"/>
              <w:ind w:left="0" w:right="0" w:firstLine="0"/>
              <w:jc w:val="left"/>
            </w:pPr>
          </w:p>
        </w:tc>
        <w:tc>
          <w:tcPr>
            <w:tcW w:w="425" w:type="dxa"/>
            <w:tcBorders>
              <w:top w:val="nil"/>
              <w:left w:val="nil"/>
              <w:bottom w:val="nil"/>
              <w:right w:val="nil"/>
            </w:tcBorders>
          </w:tcPr>
          <w:p w14:paraId="1B571CE5" w14:textId="77777777" w:rsidR="00462BE0" w:rsidRDefault="00462BE0">
            <w:pPr>
              <w:spacing w:after="160" w:line="259" w:lineRule="auto"/>
              <w:ind w:left="0" w:right="0" w:firstLine="0"/>
              <w:jc w:val="left"/>
            </w:pPr>
          </w:p>
        </w:tc>
      </w:tr>
      <w:tr w:rsidR="00462BE0" w14:paraId="693186D5" w14:textId="77777777">
        <w:trPr>
          <w:trHeight w:val="286"/>
        </w:trPr>
        <w:tc>
          <w:tcPr>
            <w:tcW w:w="2634" w:type="dxa"/>
            <w:tcBorders>
              <w:top w:val="nil"/>
              <w:left w:val="nil"/>
              <w:bottom w:val="single" w:sz="2" w:space="0" w:color="000000"/>
              <w:right w:val="nil"/>
            </w:tcBorders>
          </w:tcPr>
          <w:p w14:paraId="2014EB1B" w14:textId="77777777" w:rsidR="00462BE0" w:rsidRDefault="00E1157F">
            <w:pPr>
              <w:spacing w:after="0" w:line="259" w:lineRule="auto"/>
              <w:ind w:left="2" w:right="0" w:firstLine="0"/>
              <w:jc w:val="left"/>
            </w:pPr>
            <w:r>
              <w:rPr>
                <w:rFonts w:ascii="Calibri" w:eastAsia="Calibri" w:hAnsi="Calibri" w:cs="Calibri"/>
                <w:sz w:val="16"/>
              </w:rPr>
              <w:t>Tech competency</w:t>
            </w:r>
          </w:p>
        </w:tc>
        <w:tc>
          <w:tcPr>
            <w:tcW w:w="1316" w:type="dxa"/>
            <w:tcBorders>
              <w:top w:val="nil"/>
              <w:left w:val="nil"/>
              <w:bottom w:val="single" w:sz="2" w:space="0" w:color="000000"/>
              <w:right w:val="nil"/>
            </w:tcBorders>
          </w:tcPr>
          <w:p w14:paraId="5D8C3A28" w14:textId="77777777" w:rsidR="00462BE0" w:rsidRDefault="00E1157F">
            <w:pPr>
              <w:spacing w:after="0" w:line="259" w:lineRule="auto"/>
              <w:ind w:left="2" w:right="0" w:firstLine="0"/>
              <w:jc w:val="left"/>
            </w:pPr>
            <w:r>
              <w:rPr>
                <w:rFonts w:ascii="Calibri" w:eastAsia="Calibri" w:hAnsi="Calibri" w:cs="Calibri"/>
                <w:sz w:val="16"/>
              </w:rPr>
              <w:t>0.842</w:t>
            </w:r>
          </w:p>
        </w:tc>
        <w:tc>
          <w:tcPr>
            <w:tcW w:w="1316" w:type="dxa"/>
            <w:tcBorders>
              <w:top w:val="nil"/>
              <w:left w:val="nil"/>
              <w:bottom w:val="single" w:sz="2" w:space="0" w:color="000000"/>
              <w:right w:val="nil"/>
            </w:tcBorders>
          </w:tcPr>
          <w:p w14:paraId="679FF814" w14:textId="77777777" w:rsidR="00462BE0" w:rsidRDefault="00E1157F">
            <w:pPr>
              <w:spacing w:after="0" w:line="259" w:lineRule="auto"/>
              <w:ind w:left="2" w:right="0" w:firstLine="0"/>
              <w:jc w:val="left"/>
            </w:pPr>
            <w:r>
              <w:rPr>
                <w:rFonts w:ascii="Calibri" w:eastAsia="Calibri" w:hAnsi="Calibri" w:cs="Calibri"/>
                <w:sz w:val="16"/>
              </w:rPr>
              <w:t>0.655</w:t>
            </w:r>
          </w:p>
        </w:tc>
        <w:tc>
          <w:tcPr>
            <w:tcW w:w="2359" w:type="dxa"/>
            <w:gridSpan w:val="3"/>
            <w:tcBorders>
              <w:top w:val="nil"/>
              <w:left w:val="nil"/>
              <w:bottom w:val="single" w:sz="2" w:space="0" w:color="000000"/>
              <w:right w:val="nil"/>
            </w:tcBorders>
          </w:tcPr>
          <w:p w14:paraId="7EFD1883" w14:textId="77777777" w:rsidR="00462BE0" w:rsidRDefault="00E1157F">
            <w:pPr>
              <w:tabs>
                <w:tab w:val="center" w:pos="1488"/>
              </w:tabs>
              <w:spacing w:after="0" w:line="259" w:lineRule="auto"/>
              <w:ind w:left="0" w:right="0" w:firstLine="0"/>
              <w:jc w:val="left"/>
            </w:pPr>
            <w:r>
              <w:rPr>
                <w:rFonts w:ascii="Calibri" w:eastAsia="Calibri" w:hAnsi="Calibri" w:cs="Calibri"/>
                <w:sz w:val="16"/>
              </w:rPr>
              <w:t>0.687</w:t>
            </w:r>
            <w:r>
              <w:rPr>
                <w:rFonts w:ascii="Calibri" w:eastAsia="Calibri" w:hAnsi="Calibri" w:cs="Calibri"/>
                <w:sz w:val="16"/>
              </w:rPr>
              <w:tab/>
              <w:t>0.647</w:t>
            </w:r>
          </w:p>
        </w:tc>
        <w:tc>
          <w:tcPr>
            <w:tcW w:w="1059" w:type="dxa"/>
            <w:gridSpan w:val="2"/>
            <w:tcBorders>
              <w:top w:val="nil"/>
              <w:left w:val="nil"/>
              <w:bottom w:val="single" w:sz="2" w:space="0" w:color="000000"/>
              <w:right w:val="nil"/>
            </w:tcBorders>
          </w:tcPr>
          <w:p w14:paraId="4EA26674" w14:textId="77777777" w:rsidR="00462BE0" w:rsidRDefault="00E1157F">
            <w:pPr>
              <w:spacing w:after="0" w:line="259" w:lineRule="auto"/>
              <w:ind w:left="275" w:right="0" w:firstLine="0"/>
              <w:jc w:val="left"/>
            </w:pPr>
            <w:r>
              <w:rPr>
                <w:rFonts w:ascii="Calibri" w:eastAsia="Calibri" w:hAnsi="Calibri" w:cs="Calibri"/>
                <w:sz w:val="16"/>
              </w:rPr>
              <w:t>0.742</w:t>
            </w:r>
          </w:p>
        </w:tc>
        <w:tc>
          <w:tcPr>
            <w:tcW w:w="529" w:type="dxa"/>
            <w:tcBorders>
              <w:top w:val="nil"/>
              <w:left w:val="nil"/>
              <w:bottom w:val="single" w:sz="2" w:space="0" w:color="000000"/>
              <w:right w:val="nil"/>
            </w:tcBorders>
          </w:tcPr>
          <w:p w14:paraId="47415C90" w14:textId="77777777" w:rsidR="00462BE0" w:rsidRDefault="00462BE0">
            <w:pPr>
              <w:spacing w:after="160" w:line="259" w:lineRule="auto"/>
              <w:ind w:left="0" w:right="0" w:firstLine="0"/>
              <w:jc w:val="left"/>
            </w:pPr>
          </w:p>
        </w:tc>
        <w:tc>
          <w:tcPr>
            <w:tcW w:w="425" w:type="dxa"/>
            <w:tcBorders>
              <w:top w:val="nil"/>
              <w:left w:val="nil"/>
              <w:bottom w:val="single" w:sz="2" w:space="0" w:color="000000"/>
              <w:right w:val="nil"/>
            </w:tcBorders>
          </w:tcPr>
          <w:p w14:paraId="3188D3C9" w14:textId="77777777" w:rsidR="00462BE0" w:rsidRDefault="00E1157F">
            <w:pPr>
              <w:spacing w:after="0" w:line="259" w:lineRule="auto"/>
              <w:ind w:left="80" w:right="0" w:firstLine="0"/>
              <w:jc w:val="left"/>
            </w:pPr>
            <w:r>
              <w:rPr>
                <w:rFonts w:ascii="Calibri" w:eastAsia="Calibri" w:hAnsi="Calibri" w:cs="Calibri"/>
                <w:sz w:val="16"/>
              </w:rPr>
              <w:t>-</w:t>
            </w:r>
          </w:p>
        </w:tc>
      </w:tr>
    </w:tbl>
    <w:p w14:paraId="2C0E77CA" w14:textId="77777777" w:rsidR="00462BE0" w:rsidRDefault="00E1157F">
      <w:pPr>
        <w:spacing w:after="0" w:line="259" w:lineRule="auto"/>
        <w:ind w:left="-5" w:right="0"/>
        <w:jc w:val="left"/>
      </w:pPr>
      <w:r>
        <w:rPr>
          <w:rFonts w:ascii="Calibri" w:eastAsia="Calibri" w:hAnsi="Calibri" w:cs="Calibri"/>
          <w:b/>
          <w:sz w:val="18"/>
        </w:rPr>
        <w:t>Table 5</w:t>
      </w:r>
      <w:r>
        <w:rPr>
          <w:rFonts w:ascii="Calibri" w:eastAsia="Calibri" w:hAnsi="Calibri" w:cs="Calibri"/>
          <w:sz w:val="18"/>
        </w:rPr>
        <w:t xml:space="preserve"> Path coefficient</w:t>
      </w:r>
    </w:p>
    <w:tbl>
      <w:tblPr>
        <w:tblStyle w:val="TableGrid"/>
        <w:tblW w:w="9638" w:type="dxa"/>
        <w:tblInd w:w="0" w:type="dxa"/>
        <w:tblCellMar>
          <w:top w:w="27" w:type="dxa"/>
          <w:bottom w:w="30" w:type="dxa"/>
          <w:right w:w="10" w:type="dxa"/>
        </w:tblCellMar>
        <w:tblLook w:val="04A0" w:firstRow="1" w:lastRow="0" w:firstColumn="1" w:lastColumn="0" w:noHBand="0" w:noVBand="1"/>
      </w:tblPr>
      <w:tblGrid>
        <w:gridCol w:w="2721"/>
        <w:gridCol w:w="962"/>
        <w:gridCol w:w="962"/>
        <w:gridCol w:w="1171"/>
        <w:gridCol w:w="962"/>
        <w:gridCol w:w="962"/>
        <w:gridCol w:w="962"/>
        <w:gridCol w:w="936"/>
      </w:tblGrid>
      <w:tr w:rsidR="00462BE0" w14:paraId="6EC992AA" w14:textId="77777777">
        <w:trPr>
          <w:trHeight w:val="322"/>
        </w:trPr>
        <w:tc>
          <w:tcPr>
            <w:tcW w:w="2719" w:type="dxa"/>
            <w:tcBorders>
              <w:top w:val="single" w:sz="2" w:space="0" w:color="000000"/>
              <w:left w:val="nil"/>
              <w:bottom w:val="single" w:sz="2" w:space="0" w:color="000000"/>
              <w:right w:val="nil"/>
            </w:tcBorders>
          </w:tcPr>
          <w:p w14:paraId="42165520" w14:textId="77777777" w:rsidR="00462BE0" w:rsidRDefault="00E1157F">
            <w:pPr>
              <w:tabs>
                <w:tab w:val="center" w:pos="1323"/>
              </w:tabs>
              <w:spacing w:after="0" w:line="259" w:lineRule="auto"/>
              <w:ind w:left="0" w:right="0" w:firstLine="0"/>
              <w:jc w:val="left"/>
            </w:pPr>
            <w:r>
              <w:rPr>
                <w:rFonts w:ascii="Calibri" w:eastAsia="Calibri" w:hAnsi="Calibri" w:cs="Calibri"/>
                <w:b/>
                <w:sz w:val="16"/>
              </w:rPr>
              <w:t>HP</w:t>
            </w:r>
            <w:r>
              <w:rPr>
                <w:rFonts w:ascii="Calibri" w:eastAsia="Calibri" w:hAnsi="Calibri" w:cs="Calibri"/>
                <w:b/>
                <w:sz w:val="16"/>
              </w:rPr>
              <w:tab/>
              <w:t>Relationship</w:t>
            </w:r>
          </w:p>
        </w:tc>
        <w:tc>
          <w:tcPr>
            <w:tcW w:w="962" w:type="dxa"/>
            <w:tcBorders>
              <w:top w:val="single" w:sz="2" w:space="0" w:color="000000"/>
              <w:left w:val="nil"/>
              <w:bottom w:val="single" w:sz="2" w:space="0" w:color="000000"/>
              <w:right w:val="nil"/>
            </w:tcBorders>
          </w:tcPr>
          <w:p w14:paraId="6DCC972C" w14:textId="77777777" w:rsidR="00462BE0" w:rsidRDefault="00E1157F">
            <w:pPr>
              <w:spacing w:after="0" w:line="259" w:lineRule="auto"/>
              <w:ind w:left="0" w:right="0" w:firstLine="0"/>
              <w:jc w:val="left"/>
            </w:pPr>
            <w:r>
              <w:rPr>
                <w:rFonts w:ascii="Calibri" w:eastAsia="Calibri" w:hAnsi="Calibri" w:cs="Calibri"/>
                <w:b/>
                <w:sz w:val="16"/>
              </w:rPr>
              <w:t>β</w:t>
            </w:r>
          </w:p>
        </w:tc>
        <w:tc>
          <w:tcPr>
            <w:tcW w:w="962" w:type="dxa"/>
            <w:tcBorders>
              <w:top w:val="single" w:sz="2" w:space="0" w:color="000000"/>
              <w:left w:val="nil"/>
              <w:bottom w:val="single" w:sz="2" w:space="0" w:color="000000"/>
              <w:right w:val="nil"/>
            </w:tcBorders>
          </w:tcPr>
          <w:p w14:paraId="5CD05810" w14:textId="77777777" w:rsidR="00462BE0" w:rsidRDefault="00E1157F">
            <w:pPr>
              <w:spacing w:after="0" w:line="259" w:lineRule="auto"/>
              <w:ind w:left="0" w:right="0" w:firstLine="0"/>
              <w:jc w:val="left"/>
            </w:pPr>
            <w:r>
              <w:rPr>
                <w:rFonts w:ascii="Calibri" w:eastAsia="Calibri" w:hAnsi="Calibri" w:cs="Calibri"/>
                <w:b/>
                <w:sz w:val="16"/>
              </w:rPr>
              <w:t>SD</w:t>
            </w:r>
          </w:p>
        </w:tc>
        <w:tc>
          <w:tcPr>
            <w:tcW w:w="1171" w:type="dxa"/>
            <w:tcBorders>
              <w:top w:val="single" w:sz="2" w:space="0" w:color="000000"/>
              <w:left w:val="nil"/>
              <w:bottom w:val="single" w:sz="2" w:space="0" w:color="000000"/>
              <w:right w:val="nil"/>
            </w:tcBorders>
          </w:tcPr>
          <w:p w14:paraId="3FCF3900" w14:textId="77777777" w:rsidR="00462BE0" w:rsidRDefault="00E1157F">
            <w:pPr>
              <w:spacing w:after="0" w:line="259" w:lineRule="auto"/>
              <w:ind w:left="0" w:right="0" w:firstLine="0"/>
              <w:jc w:val="left"/>
            </w:pPr>
            <w:r>
              <w:rPr>
                <w:rFonts w:ascii="Calibri" w:eastAsia="Calibri" w:hAnsi="Calibri" w:cs="Calibri"/>
                <w:b/>
                <w:sz w:val="16"/>
              </w:rPr>
              <w:t>t-values</w:t>
            </w:r>
          </w:p>
        </w:tc>
        <w:tc>
          <w:tcPr>
            <w:tcW w:w="962" w:type="dxa"/>
            <w:tcBorders>
              <w:top w:val="single" w:sz="2" w:space="0" w:color="000000"/>
              <w:left w:val="nil"/>
              <w:bottom w:val="single" w:sz="2" w:space="0" w:color="000000"/>
              <w:right w:val="nil"/>
            </w:tcBorders>
          </w:tcPr>
          <w:p w14:paraId="0BCA9104" w14:textId="77777777" w:rsidR="00462BE0" w:rsidRDefault="00E1157F">
            <w:pPr>
              <w:spacing w:after="0" w:line="259" w:lineRule="auto"/>
              <w:ind w:left="0" w:right="0" w:firstLine="0"/>
              <w:jc w:val="left"/>
            </w:pPr>
            <w:r>
              <w:rPr>
                <w:rFonts w:ascii="Calibri" w:eastAsia="Calibri" w:hAnsi="Calibri" w:cs="Calibri"/>
                <w:b/>
                <w:sz w:val="16"/>
              </w:rPr>
              <w:t>R</w:t>
            </w:r>
            <w:r>
              <w:rPr>
                <w:rFonts w:ascii="Calibri" w:eastAsia="Calibri" w:hAnsi="Calibri" w:cs="Calibri"/>
                <w:b/>
                <w:sz w:val="11"/>
              </w:rPr>
              <w:t>2</w:t>
            </w:r>
          </w:p>
        </w:tc>
        <w:tc>
          <w:tcPr>
            <w:tcW w:w="962" w:type="dxa"/>
            <w:tcBorders>
              <w:top w:val="single" w:sz="2" w:space="0" w:color="000000"/>
              <w:left w:val="nil"/>
              <w:bottom w:val="single" w:sz="2" w:space="0" w:color="000000"/>
              <w:right w:val="nil"/>
            </w:tcBorders>
          </w:tcPr>
          <w:p w14:paraId="7529FC06" w14:textId="77777777" w:rsidR="00462BE0" w:rsidRDefault="00E1157F">
            <w:pPr>
              <w:spacing w:after="0" w:line="259" w:lineRule="auto"/>
              <w:ind w:left="0" w:right="0" w:firstLine="0"/>
              <w:jc w:val="left"/>
            </w:pPr>
            <w:r>
              <w:rPr>
                <w:rFonts w:ascii="Calibri" w:eastAsia="Calibri" w:hAnsi="Calibri" w:cs="Calibri"/>
                <w:b/>
                <w:sz w:val="16"/>
              </w:rPr>
              <w:t>Q</w:t>
            </w:r>
            <w:r>
              <w:rPr>
                <w:rFonts w:ascii="Calibri" w:eastAsia="Calibri" w:hAnsi="Calibri" w:cs="Calibri"/>
                <w:b/>
                <w:sz w:val="11"/>
              </w:rPr>
              <w:t>2</w:t>
            </w:r>
          </w:p>
        </w:tc>
        <w:tc>
          <w:tcPr>
            <w:tcW w:w="962" w:type="dxa"/>
            <w:tcBorders>
              <w:top w:val="single" w:sz="2" w:space="0" w:color="000000"/>
              <w:left w:val="nil"/>
              <w:bottom w:val="single" w:sz="2" w:space="0" w:color="000000"/>
              <w:right w:val="nil"/>
            </w:tcBorders>
          </w:tcPr>
          <w:p w14:paraId="66B66D82" w14:textId="77777777" w:rsidR="00462BE0" w:rsidRDefault="00E1157F">
            <w:pPr>
              <w:spacing w:after="0" w:line="259" w:lineRule="auto"/>
              <w:ind w:left="0" w:right="0" w:firstLine="0"/>
              <w:jc w:val="left"/>
            </w:pPr>
            <w:r>
              <w:rPr>
                <w:rFonts w:ascii="Calibri" w:eastAsia="Calibri" w:hAnsi="Calibri" w:cs="Calibri"/>
                <w:b/>
                <w:sz w:val="16"/>
              </w:rPr>
              <w:t>f</w:t>
            </w:r>
            <w:r>
              <w:rPr>
                <w:rFonts w:ascii="Calibri" w:eastAsia="Calibri" w:hAnsi="Calibri" w:cs="Calibri"/>
                <w:b/>
                <w:sz w:val="11"/>
              </w:rPr>
              <w:t>2</w:t>
            </w:r>
          </w:p>
        </w:tc>
        <w:tc>
          <w:tcPr>
            <w:tcW w:w="936" w:type="dxa"/>
            <w:tcBorders>
              <w:top w:val="single" w:sz="2" w:space="0" w:color="000000"/>
              <w:left w:val="nil"/>
              <w:bottom w:val="single" w:sz="2" w:space="0" w:color="000000"/>
              <w:right w:val="nil"/>
            </w:tcBorders>
          </w:tcPr>
          <w:p w14:paraId="7F9413D3" w14:textId="77777777" w:rsidR="00462BE0" w:rsidRDefault="00E1157F">
            <w:pPr>
              <w:spacing w:after="0" w:line="259" w:lineRule="auto"/>
              <w:ind w:left="0" w:right="0" w:firstLine="0"/>
              <w:jc w:val="left"/>
            </w:pPr>
            <w:r>
              <w:rPr>
                <w:rFonts w:ascii="Calibri" w:eastAsia="Calibri" w:hAnsi="Calibri" w:cs="Calibri"/>
                <w:b/>
                <w:sz w:val="16"/>
              </w:rPr>
              <w:t>Comment</w:t>
            </w:r>
          </w:p>
        </w:tc>
      </w:tr>
      <w:tr w:rsidR="00462BE0" w14:paraId="33893051" w14:textId="77777777">
        <w:trPr>
          <w:trHeight w:val="299"/>
        </w:trPr>
        <w:tc>
          <w:tcPr>
            <w:tcW w:w="2719" w:type="dxa"/>
            <w:tcBorders>
              <w:top w:val="single" w:sz="2" w:space="0" w:color="000000"/>
              <w:left w:val="nil"/>
              <w:bottom w:val="nil"/>
              <w:right w:val="nil"/>
            </w:tcBorders>
          </w:tcPr>
          <w:p w14:paraId="460C7E44" w14:textId="77777777" w:rsidR="00462BE0" w:rsidRDefault="00E1157F">
            <w:pPr>
              <w:tabs>
                <w:tab w:val="center" w:pos="1225"/>
              </w:tabs>
              <w:spacing w:after="0" w:line="259" w:lineRule="auto"/>
              <w:ind w:left="0" w:right="0" w:firstLine="0"/>
              <w:jc w:val="left"/>
            </w:pPr>
            <w:r>
              <w:rPr>
                <w:rFonts w:ascii="Calibri" w:eastAsia="Calibri" w:hAnsi="Calibri" w:cs="Calibri"/>
                <w:sz w:val="16"/>
              </w:rPr>
              <w:t>H1</w:t>
            </w:r>
            <w:r>
              <w:rPr>
                <w:rFonts w:ascii="Calibri" w:eastAsia="Calibri" w:hAnsi="Calibri" w:cs="Calibri"/>
                <w:sz w:val="16"/>
              </w:rPr>
              <w:tab/>
              <w:t xml:space="preserve">PU → ACC </w:t>
            </w:r>
          </w:p>
        </w:tc>
        <w:tc>
          <w:tcPr>
            <w:tcW w:w="962" w:type="dxa"/>
            <w:tcBorders>
              <w:top w:val="single" w:sz="2" w:space="0" w:color="000000"/>
              <w:left w:val="nil"/>
              <w:bottom w:val="nil"/>
              <w:right w:val="nil"/>
            </w:tcBorders>
          </w:tcPr>
          <w:p w14:paraId="6854CFF1" w14:textId="77777777" w:rsidR="00462BE0" w:rsidRDefault="00E1157F">
            <w:pPr>
              <w:spacing w:after="0" w:line="259" w:lineRule="auto"/>
              <w:ind w:left="0" w:right="0" w:firstLine="0"/>
              <w:jc w:val="left"/>
            </w:pPr>
            <w:r>
              <w:rPr>
                <w:rFonts w:ascii="Calibri" w:eastAsia="Calibri" w:hAnsi="Calibri" w:cs="Calibri"/>
                <w:sz w:val="16"/>
              </w:rPr>
              <w:t>0.253</w:t>
            </w:r>
          </w:p>
        </w:tc>
        <w:tc>
          <w:tcPr>
            <w:tcW w:w="962" w:type="dxa"/>
            <w:tcBorders>
              <w:top w:val="single" w:sz="2" w:space="0" w:color="000000"/>
              <w:left w:val="nil"/>
              <w:bottom w:val="nil"/>
              <w:right w:val="nil"/>
            </w:tcBorders>
          </w:tcPr>
          <w:p w14:paraId="18BA3735" w14:textId="77777777" w:rsidR="00462BE0" w:rsidRDefault="00E1157F">
            <w:pPr>
              <w:spacing w:after="0" w:line="259" w:lineRule="auto"/>
              <w:ind w:left="0" w:right="0" w:firstLine="0"/>
              <w:jc w:val="left"/>
            </w:pPr>
            <w:r>
              <w:rPr>
                <w:rFonts w:ascii="Calibri" w:eastAsia="Calibri" w:hAnsi="Calibri" w:cs="Calibri"/>
                <w:sz w:val="16"/>
              </w:rPr>
              <w:t>0.052</w:t>
            </w:r>
          </w:p>
        </w:tc>
        <w:tc>
          <w:tcPr>
            <w:tcW w:w="1171" w:type="dxa"/>
            <w:tcBorders>
              <w:top w:val="single" w:sz="2" w:space="0" w:color="000000"/>
              <w:left w:val="nil"/>
              <w:bottom w:val="nil"/>
              <w:right w:val="nil"/>
            </w:tcBorders>
          </w:tcPr>
          <w:p w14:paraId="3AE499E3" w14:textId="77777777" w:rsidR="00462BE0" w:rsidRDefault="00E1157F">
            <w:pPr>
              <w:spacing w:after="0" w:line="259" w:lineRule="auto"/>
              <w:ind w:left="78" w:right="0" w:firstLine="0"/>
              <w:jc w:val="left"/>
            </w:pPr>
            <w:r>
              <w:rPr>
                <w:rFonts w:ascii="Calibri" w:eastAsia="Calibri" w:hAnsi="Calibri" w:cs="Calibri"/>
                <w:sz w:val="16"/>
              </w:rPr>
              <w:t>4.875**</w:t>
            </w:r>
          </w:p>
        </w:tc>
        <w:tc>
          <w:tcPr>
            <w:tcW w:w="962" w:type="dxa"/>
            <w:tcBorders>
              <w:top w:val="single" w:sz="2" w:space="0" w:color="000000"/>
              <w:left w:val="nil"/>
              <w:bottom w:val="nil"/>
              <w:right w:val="nil"/>
            </w:tcBorders>
          </w:tcPr>
          <w:p w14:paraId="6EF064B1" w14:textId="77777777" w:rsidR="00462BE0" w:rsidRDefault="00462BE0">
            <w:pPr>
              <w:spacing w:after="160" w:line="259" w:lineRule="auto"/>
              <w:ind w:left="0" w:right="0" w:firstLine="0"/>
              <w:jc w:val="left"/>
            </w:pPr>
          </w:p>
        </w:tc>
        <w:tc>
          <w:tcPr>
            <w:tcW w:w="962" w:type="dxa"/>
            <w:tcBorders>
              <w:top w:val="single" w:sz="2" w:space="0" w:color="000000"/>
              <w:left w:val="nil"/>
              <w:bottom w:val="nil"/>
              <w:right w:val="nil"/>
            </w:tcBorders>
          </w:tcPr>
          <w:p w14:paraId="1753C23B" w14:textId="77777777" w:rsidR="00462BE0" w:rsidRDefault="00462BE0">
            <w:pPr>
              <w:spacing w:after="160" w:line="259" w:lineRule="auto"/>
              <w:ind w:left="0" w:right="0" w:firstLine="0"/>
              <w:jc w:val="left"/>
            </w:pPr>
          </w:p>
        </w:tc>
        <w:tc>
          <w:tcPr>
            <w:tcW w:w="962" w:type="dxa"/>
            <w:tcBorders>
              <w:top w:val="single" w:sz="2" w:space="0" w:color="000000"/>
              <w:left w:val="nil"/>
              <w:bottom w:val="nil"/>
              <w:right w:val="nil"/>
            </w:tcBorders>
          </w:tcPr>
          <w:p w14:paraId="034F0284" w14:textId="77777777" w:rsidR="00462BE0" w:rsidRDefault="00E1157F">
            <w:pPr>
              <w:spacing w:after="0" w:line="259" w:lineRule="auto"/>
              <w:ind w:left="0" w:right="0" w:firstLine="0"/>
              <w:jc w:val="left"/>
            </w:pPr>
            <w:r>
              <w:rPr>
                <w:rFonts w:ascii="Calibri" w:eastAsia="Calibri" w:hAnsi="Calibri" w:cs="Calibri"/>
                <w:sz w:val="16"/>
              </w:rPr>
              <w:t>0.139</w:t>
            </w:r>
          </w:p>
        </w:tc>
        <w:tc>
          <w:tcPr>
            <w:tcW w:w="936" w:type="dxa"/>
            <w:tcBorders>
              <w:top w:val="single" w:sz="2" w:space="0" w:color="000000"/>
              <w:left w:val="nil"/>
              <w:bottom w:val="nil"/>
              <w:right w:val="nil"/>
            </w:tcBorders>
          </w:tcPr>
          <w:p w14:paraId="09203475" w14:textId="77777777" w:rsidR="00462BE0" w:rsidRDefault="00E1157F">
            <w:pPr>
              <w:spacing w:after="0" w:line="259" w:lineRule="auto"/>
              <w:ind w:left="0" w:right="0" w:firstLine="0"/>
              <w:jc w:val="left"/>
            </w:pPr>
            <w:r>
              <w:rPr>
                <w:rFonts w:ascii="Calibri" w:eastAsia="Calibri" w:hAnsi="Calibri" w:cs="Calibri"/>
                <w:sz w:val="16"/>
              </w:rPr>
              <w:t>Significant</w:t>
            </w:r>
          </w:p>
        </w:tc>
      </w:tr>
      <w:tr w:rsidR="00462BE0" w14:paraId="74CFE53E" w14:textId="77777777">
        <w:trPr>
          <w:trHeight w:val="242"/>
        </w:trPr>
        <w:tc>
          <w:tcPr>
            <w:tcW w:w="2719" w:type="dxa"/>
            <w:tcBorders>
              <w:top w:val="nil"/>
              <w:left w:val="nil"/>
              <w:bottom w:val="nil"/>
              <w:right w:val="nil"/>
            </w:tcBorders>
          </w:tcPr>
          <w:p w14:paraId="310F6CA8" w14:textId="77777777" w:rsidR="00462BE0" w:rsidRDefault="00E1157F">
            <w:pPr>
              <w:tabs>
                <w:tab w:val="center" w:pos="1262"/>
              </w:tabs>
              <w:spacing w:after="0" w:line="259" w:lineRule="auto"/>
              <w:ind w:left="0" w:right="0" w:firstLine="0"/>
              <w:jc w:val="left"/>
            </w:pPr>
            <w:r>
              <w:rPr>
                <w:rFonts w:ascii="Calibri" w:eastAsia="Calibri" w:hAnsi="Calibri" w:cs="Calibri"/>
                <w:sz w:val="16"/>
              </w:rPr>
              <w:t>H2</w:t>
            </w:r>
            <w:r>
              <w:rPr>
                <w:rFonts w:ascii="Calibri" w:eastAsia="Calibri" w:hAnsi="Calibri" w:cs="Calibri"/>
                <w:sz w:val="16"/>
              </w:rPr>
              <w:tab/>
              <w:t xml:space="preserve">PEU → ACC </w:t>
            </w:r>
          </w:p>
        </w:tc>
        <w:tc>
          <w:tcPr>
            <w:tcW w:w="962" w:type="dxa"/>
            <w:tcBorders>
              <w:top w:val="nil"/>
              <w:left w:val="nil"/>
              <w:bottom w:val="nil"/>
              <w:right w:val="nil"/>
            </w:tcBorders>
          </w:tcPr>
          <w:p w14:paraId="37C84070" w14:textId="77777777" w:rsidR="00462BE0" w:rsidRDefault="00E1157F">
            <w:pPr>
              <w:spacing w:after="0" w:line="259" w:lineRule="auto"/>
              <w:ind w:left="0" w:right="0" w:firstLine="0"/>
              <w:jc w:val="left"/>
            </w:pPr>
            <w:r>
              <w:rPr>
                <w:rFonts w:ascii="Calibri" w:eastAsia="Calibri" w:hAnsi="Calibri" w:cs="Calibri"/>
                <w:sz w:val="16"/>
              </w:rPr>
              <w:t>0.112</w:t>
            </w:r>
          </w:p>
        </w:tc>
        <w:tc>
          <w:tcPr>
            <w:tcW w:w="962" w:type="dxa"/>
            <w:tcBorders>
              <w:top w:val="nil"/>
              <w:left w:val="nil"/>
              <w:bottom w:val="nil"/>
              <w:right w:val="nil"/>
            </w:tcBorders>
          </w:tcPr>
          <w:p w14:paraId="185CCAE4" w14:textId="77777777" w:rsidR="00462BE0" w:rsidRDefault="00E1157F">
            <w:pPr>
              <w:spacing w:after="0" w:line="259" w:lineRule="auto"/>
              <w:ind w:left="0" w:right="0" w:firstLine="0"/>
              <w:jc w:val="left"/>
            </w:pPr>
            <w:r>
              <w:rPr>
                <w:rFonts w:ascii="Calibri" w:eastAsia="Calibri" w:hAnsi="Calibri" w:cs="Calibri"/>
                <w:sz w:val="16"/>
              </w:rPr>
              <w:t>0.056</w:t>
            </w:r>
          </w:p>
        </w:tc>
        <w:tc>
          <w:tcPr>
            <w:tcW w:w="1171" w:type="dxa"/>
            <w:tcBorders>
              <w:top w:val="nil"/>
              <w:left w:val="nil"/>
              <w:bottom w:val="nil"/>
              <w:right w:val="nil"/>
            </w:tcBorders>
          </w:tcPr>
          <w:p w14:paraId="3AE03F7B" w14:textId="77777777" w:rsidR="00462BE0" w:rsidRDefault="00E1157F">
            <w:pPr>
              <w:spacing w:after="0" w:line="259" w:lineRule="auto"/>
              <w:ind w:left="78" w:right="0" w:firstLine="0"/>
              <w:jc w:val="left"/>
            </w:pPr>
            <w:r>
              <w:rPr>
                <w:rFonts w:ascii="Calibri" w:eastAsia="Calibri" w:hAnsi="Calibri" w:cs="Calibri"/>
                <w:sz w:val="16"/>
              </w:rPr>
              <w:t>2.014*</w:t>
            </w:r>
          </w:p>
        </w:tc>
        <w:tc>
          <w:tcPr>
            <w:tcW w:w="962" w:type="dxa"/>
            <w:tcBorders>
              <w:top w:val="nil"/>
              <w:left w:val="nil"/>
              <w:bottom w:val="nil"/>
              <w:right w:val="nil"/>
            </w:tcBorders>
          </w:tcPr>
          <w:p w14:paraId="47F0236E" w14:textId="77777777" w:rsidR="00462BE0" w:rsidRDefault="00462BE0">
            <w:pPr>
              <w:spacing w:after="160" w:line="259" w:lineRule="auto"/>
              <w:ind w:left="0" w:right="0" w:firstLine="0"/>
              <w:jc w:val="left"/>
            </w:pPr>
          </w:p>
        </w:tc>
        <w:tc>
          <w:tcPr>
            <w:tcW w:w="962" w:type="dxa"/>
            <w:tcBorders>
              <w:top w:val="nil"/>
              <w:left w:val="nil"/>
              <w:bottom w:val="nil"/>
              <w:right w:val="nil"/>
            </w:tcBorders>
          </w:tcPr>
          <w:p w14:paraId="628C1351" w14:textId="77777777" w:rsidR="00462BE0" w:rsidRDefault="00462BE0">
            <w:pPr>
              <w:spacing w:after="160" w:line="259" w:lineRule="auto"/>
              <w:ind w:left="0" w:right="0" w:firstLine="0"/>
              <w:jc w:val="left"/>
            </w:pPr>
          </w:p>
        </w:tc>
        <w:tc>
          <w:tcPr>
            <w:tcW w:w="962" w:type="dxa"/>
            <w:tcBorders>
              <w:top w:val="nil"/>
              <w:left w:val="nil"/>
              <w:bottom w:val="nil"/>
              <w:right w:val="nil"/>
            </w:tcBorders>
          </w:tcPr>
          <w:p w14:paraId="32CDFAE5" w14:textId="77777777" w:rsidR="00462BE0" w:rsidRDefault="00E1157F">
            <w:pPr>
              <w:spacing w:after="0" w:line="259" w:lineRule="auto"/>
              <w:ind w:left="0" w:right="0" w:firstLine="0"/>
              <w:jc w:val="left"/>
            </w:pPr>
            <w:r>
              <w:rPr>
                <w:rFonts w:ascii="Calibri" w:eastAsia="Calibri" w:hAnsi="Calibri" w:cs="Calibri"/>
                <w:sz w:val="16"/>
              </w:rPr>
              <w:t>0.215</w:t>
            </w:r>
          </w:p>
        </w:tc>
        <w:tc>
          <w:tcPr>
            <w:tcW w:w="936" w:type="dxa"/>
            <w:tcBorders>
              <w:top w:val="nil"/>
              <w:left w:val="nil"/>
              <w:bottom w:val="nil"/>
              <w:right w:val="nil"/>
            </w:tcBorders>
          </w:tcPr>
          <w:p w14:paraId="231EEF52" w14:textId="77777777" w:rsidR="00462BE0" w:rsidRDefault="00E1157F">
            <w:pPr>
              <w:spacing w:after="0" w:line="259" w:lineRule="auto"/>
              <w:ind w:left="0" w:right="0" w:firstLine="0"/>
              <w:jc w:val="left"/>
            </w:pPr>
            <w:r>
              <w:rPr>
                <w:rFonts w:ascii="Calibri" w:eastAsia="Calibri" w:hAnsi="Calibri" w:cs="Calibri"/>
                <w:sz w:val="16"/>
              </w:rPr>
              <w:t>Significant</w:t>
            </w:r>
          </w:p>
        </w:tc>
      </w:tr>
      <w:tr w:rsidR="00462BE0" w14:paraId="3A561C15" w14:textId="77777777">
        <w:trPr>
          <w:trHeight w:val="242"/>
        </w:trPr>
        <w:tc>
          <w:tcPr>
            <w:tcW w:w="2719" w:type="dxa"/>
            <w:tcBorders>
              <w:top w:val="nil"/>
              <w:left w:val="nil"/>
              <w:bottom w:val="nil"/>
              <w:right w:val="nil"/>
            </w:tcBorders>
          </w:tcPr>
          <w:p w14:paraId="669A6E29" w14:textId="77777777" w:rsidR="00462BE0" w:rsidRDefault="00E1157F">
            <w:pPr>
              <w:tabs>
                <w:tab w:val="center" w:pos="1223"/>
              </w:tabs>
              <w:spacing w:after="0" w:line="259" w:lineRule="auto"/>
              <w:ind w:left="0" w:right="0" w:firstLine="0"/>
              <w:jc w:val="left"/>
            </w:pPr>
            <w:r>
              <w:rPr>
                <w:rFonts w:ascii="Calibri" w:eastAsia="Calibri" w:hAnsi="Calibri" w:cs="Calibri"/>
                <w:sz w:val="16"/>
              </w:rPr>
              <w:t>H3</w:t>
            </w:r>
            <w:r>
              <w:rPr>
                <w:rFonts w:ascii="Calibri" w:eastAsia="Calibri" w:hAnsi="Calibri" w:cs="Calibri"/>
                <w:sz w:val="16"/>
              </w:rPr>
              <w:tab/>
              <w:t xml:space="preserve">SN → ACC </w:t>
            </w:r>
          </w:p>
        </w:tc>
        <w:tc>
          <w:tcPr>
            <w:tcW w:w="962" w:type="dxa"/>
            <w:tcBorders>
              <w:top w:val="nil"/>
              <w:left w:val="nil"/>
              <w:bottom w:val="nil"/>
              <w:right w:val="nil"/>
            </w:tcBorders>
          </w:tcPr>
          <w:p w14:paraId="4D8117CD" w14:textId="77777777" w:rsidR="00462BE0" w:rsidRDefault="00E1157F">
            <w:pPr>
              <w:spacing w:after="0" w:line="259" w:lineRule="auto"/>
              <w:ind w:left="0" w:right="0" w:firstLine="0"/>
              <w:jc w:val="left"/>
            </w:pPr>
            <w:r>
              <w:rPr>
                <w:rFonts w:ascii="Calibri" w:eastAsia="Calibri" w:hAnsi="Calibri" w:cs="Calibri"/>
                <w:sz w:val="16"/>
              </w:rPr>
              <w:t>0.090</w:t>
            </w:r>
          </w:p>
        </w:tc>
        <w:tc>
          <w:tcPr>
            <w:tcW w:w="962" w:type="dxa"/>
            <w:tcBorders>
              <w:top w:val="nil"/>
              <w:left w:val="nil"/>
              <w:bottom w:val="nil"/>
              <w:right w:val="nil"/>
            </w:tcBorders>
          </w:tcPr>
          <w:p w14:paraId="6C7AE571" w14:textId="77777777" w:rsidR="00462BE0" w:rsidRDefault="00E1157F">
            <w:pPr>
              <w:spacing w:after="0" w:line="259" w:lineRule="auto"/>
              <w:ind w:left="0" w:right="0" w:firstLine="0"/>
              <w:jc w:val="left"/>
            </w:pPr>
            <w:r>
              <w:rPr>
                <w:rFonts w:ascii="Calibri" w:eastAsia="Calibri" w:hAnsi="Calibri" w:cs="Calibri"/>
                <w:sz w:val="16"/>
              </w:rPr>
              <w:t>0.052</w:t>
            </w:r>
          </w:p>
        </w:tc>
        <w:tc>
          <w:tcPr>
            <w:tcW w:w="1171" w:type="dxa"/>
            <w:tcBorders>
              <w:top w:val="nil"/>
              <w:left w:val="nil"/>
              <w:bottom w:val="nil"/>
              <w:right w:val="nil"/>
            </w:tcBorders>
          </w:tcPr>
          <w:p w14:paraId="41C11550" w14:textId="77777777" w:rsidR="00462BE0" w:rsidRDefault="00E1157F">
            <w:pPr>
              <w:spacing w:after="0" w:line="259" w:lineRule="auto"/>
              <w:ind w:left="78" w:right="0" w:firstLine="0"/>
              <w:jc w:val="left"/>
            </w:pPr>
            <w:r>
              <w:rPr>
                <w:rFonts w:ascii="Calibri" w:eastAsia="Calibri" w:hAnsi="Calibri" w:cs="Calibri"/>
                <w:sz w:val="16"/>
              </w:rPr>
              <w:t>1.723</w:t>
            </w:r>
          </w:p>
        </w:tc>
        <w:tc>
          <w:tcPr>
            <w:tcW w:w="962" w:type="dxa"/>
            <w:tcBorders>
              <w:top w:val="nil"/>
              <w:left w:val="nil"/>
              <w:bottom w:val="nil"/>
              <w:right w:val="nil"/>
            </w:tcBorders>
          </w:tcPr>
          <w:p w14:paraId="275B823E" w14:textId="77777777" w:rsidR="00462BE0" w:rsidRDefault="00462BE0">
            <w:pPr>
              <w:spacing w:after="160" w:line="259" w:lineRule="auto"/>
              <w:ind w:left="0" w:right="0" w:firstLine="0"/>
              <w:jc w:val="left"/>
            </w:pPr>
          </w:p>
        </w:tc>
        <w:tc>
          <w:tcPr>
            <w:tcW w:w="962" w:type="dxa"/>
            <w:tcBorders>
              <w:top w:val="nil"/>
              <w:left w:val="nil"/>
              <w:bottom w:val="nil"/>
              <w:right w:val="nil"/>
            </w:tcBorders>
          </w:tcPr>
          <w:p w14:paraId="7CA058BD" w14:textId="77777777" w:rsidR="00462BE0" w:rsidRDefault="00462BE0">
            <w:pPr>
              <w:spacing w:after="160" w:line="259" w:lineRule="auto"/>
              <w:ind w:left="0" w:right="0" w:firstLine="0"/>
              <w:jc w:val="left"/>
            </w:pPr>
          </w:p>
        </w:tc>
        <w:tc>
          <w:tcPr>
            <w:tcW w:w="962" w:type="dxa"/>
            <w:tcBorders>
              <w:top w:val="nil"/>
              <w:left w:val="nil"/>
              <w:bottom w:val="nil"/>
              <w:right w:val="nil"/>
            </w:tcBorders>
          </w:tcPr>
          <w:p w14:paraId="2E795128" w14:textId="77777777" w:rsidR="00462BE0" w:rsidRDefault="00E1157F">
            <w:pPr>
              <w:spacing w:after="0" w:line="259" w:lineRule="auto"/>
              <w:ind w:left="0" w:right="0" w:firstLine="0"/>
              <w:jc w:val="left"/>
            </w:pPr>
            <w:r>
              <w:rPr>
                <w:rFonts w:ascii="Calibri" w:eastAsia="Calibri" w:hAnsi="Calibri" w:cs="Calibri"/>
                <w:sz w:val="16"/>
              </w:rPr>
              <w:t>0.108</w:t>
            </w:r>
          </w:p>
        </w:tc>
        <w:tc>
          <w:tcPr>
            <w:tcW w:w="936" w:type="dxa"/>
            <w:tcBorders>
              <w:top w:val="nil"/>
              <w:left w:val="nil"/>
              <w:bottom w:val="nil"/>
              <w:right w:val="nil"/>
            </w:tcBorders>
          </w:tcPr>
          <w:p w14:paraId="7F2B472A" w14:textId="77777777" w:rsidR="00462BE0" w:rsidRDefault="00E1157F">
            <w:pPr>
              <w:spacing w:after="0" w:line="259" w:lineRule="auto"/>
              <w:ind w:left="0" w:right="0" w:firstLine="0"/>
            </w:pPr>
            <w:r>
              <w:rPr>
                <w:rFonts w:ascii="Calibri" w:eastAsia="Calibri" w:hAnsi="Calibri" w:cs="Calibri"/>
                <w:sz w:val="16"/>
              </w:rPr>
              <w:t>Not significant</w:t>
            </w:r>
          </w:p>
        </w:tc>
      </w:tr>
      <w:tr w:rsidR="00462BE0" w14:paraId="127A5FC0" w14:textId="77777777">
        <w:trPr>
          <w:trHeight w:val="242"/>
        </w:trPr>
        <w:tc>
          <w:tcPr>
            <w:tcW w:w="2719" w:type="dxa"/>
            <w:tcBorders>
              <w:top w:val="nil"/>
              <w:left w:val="nil"/>
              <w:bottom w:val="nil"/>
              <w:right w:val="nil"/>
            </w:tcBorders>
          </w:tcPr>
          <w:p w14:paraId="148014FE" w14:textId="77777777" w:rsidR="00462BE0" w:rsidRDefault="00E1157F">
            <w:pPr>
              <w:tabs>
                <w:tab w:val="center" w:pos="1216"/>
              </w:tabs>
              <w:spacing w:after="0" w:line="259" w:lineRule="auto"/>
              <w:ind w:left="0" w:right="0" w:firstLine="0"/>
              <w:jc w:val="left"/>
            </w:pPr>
            <w:r>
              <w:rPr>
                <w:rFonts w:ascii="Calibri" w:eastAsia="Calibri" w:hAnsi="Calibri" w:cs="Calibri"/>
                <w:sz w:val="16"/>
              </w:rPr>
              <w:t>H4</w:t>
            </w:r>
            <w:r>
              <w:rPr>
                <w:rFonts w:ascii="Calibri" w:eastAsia="Calibri" w:hAnsi="Calibri" w:cs="Calibri"/>
                <w:sz w:val="16"/>
              </w:rPr>
              <w:tab/>
              <w:t xml:space="preserve">TC → ACC </w:t>
            </w:r>
          </w:p>
        </w:tc>
        <w:tc>
          <w:tcPr>
            <w:tcW w:w="962" w:type="dxa"/>
            <w:tcBorders>
              <w:top w:val="nil"/>
              <w:left w:val="nil"/>
              <w:bottom w:val="nil"/>
              <w:right w:val="nil"/>
            </w:tcBorders>
          </w:tcPr>
          <w:p w14:paraId="10B21311" w14:textId="77777777" w:rsidR="00462BE0" w:rsidRDefault="00E1157F">
            <w:pPr>
              <w:spacing w:after="0" w:line="259" w:lineRule="auto"/>
              <w:ind w:left="0" w:right="0" w:firstLine="0"/>
              <w:jc w:val="left"/>
            </w:pPr>
            <w:r>
              <w:rPr>
                <w:rFonts w:ascii="Calibri" w:eastAsia="Calibri" w:hAnsi="Calibri" w:cs="Calibri"/>
                <w:sz w:val="16"/>
              </w:rPr>
              <w:t>0.484</w:t>
            </w:r>
          </w:p>
        </w:tc>
        <w:tc>
          <w:tcPr>
            <w:tcW w:w="962" w:type="dxa"/>
            <w:tcBorders>
              <w:top w:val="nil"/>
              <w:left w:val="nil"/>
              <w:bottom w:val="nil"/>
              <w:right w:val="nil"/>
            </w:tcBorders>
          </w:tcPr>
          <w:p w14:paraId="1A922EE5" w14:textId="77777777" w:rsidR="00462BE0" w:rsidRDefault="00E1157F">
            <w:pPr>
              <w:spacing w:after="0" w:line="259" w:lineRule="auto"/>
              <w:ind w:left="0" w:right="0" w:firstLine="0"/>
              <w:jc w:val="left"/>
            </w:pPr>
            <w:r>
              <w:rPr>
                <w:rFonts w:ascii="Calibri" w:eastAsia="Calibri" w:hAnsi="Calibri" w:cs="Calibri"/>
                <w:sz w:val="16"/>
              </w:rPr>
              <w:t>0.053</w:t>
            </w:r>
          </w:p>
        </w:tc>
        <w:tc>
          <w:tcPr>
            <w:tcW w:w="1171" w:type="dxa"/>
            <w:tcBorders>
              <w:top w:val="nil"/>
              <w:left w:val="nil"/>
              <w:bottom w:val="nil"/>
              <w:right w:val="nil"/>
            </w:tcBorders>
          </w:tcPr>
          <w:p w14:paraId="751DD81C" w14:textId="77777777" w:rsidR="00462BE0" w:rsidRDefault="00E1157F">
            <w:pPr>
              <w:spacing w:after="0" w:line="259" w:lineRule="auto"/>
              <w:ind w:left="78" w:right="0" w:firstLine="0"/>
              <w:jc w:val="left"/>
            </w:pPr>
            <w:r>
              <w:rPr>
                <w:rFonts w:ascii="Calibri" w:eastAsia="Calibri" w:hAnsi="Calibri" w:cs="Calibri"/>
                <w:sz w:val="16"/>
              </w:rPr>
              <w:t>9.173**</w:t>
            </w:r>
          </w:p>
        </w:tc>
        <w:tc>
          <w:tcPr>
            <w:tcW w:w="962" w:type="dxa"/>
            <w:tcBorders>
              <w:top w:val="nil"/>
              <w:left w:val="nil"/>
              <w:bottom w:val="nil"/>
              <w:right w:val="nil"/>
            </w:tcBorders>
          </w:tcPr>
          <w:p w14:paraId="14F8B0F9" w14:textId="77777777" w:rsidR="00462BE0" w:rsidRDefault="00E1157F">
            <w:pPr>
              <w:spacing w:after="0" w:line="259" w:lineRule="auto"/>
              <w:ind w:left="0" w:right="0" w:firstLine="0"/>
              <w:jc w:val="left"/>
            </w:pPr>
            <w:r>
              <w:rPr>
                <w:rFonts w:ascii="Calibri" w:eastAsia="Calibri" w:hAnsi="Calibri" w:cs="Calibri"/>
                <w:sz w:val="16"/>
              </w:rPr>
              <w:t>0.646</w:t>
            </w:r>
          </w:p>
        </w:tc>
        <w:tc>
          <w:tcPr>
            <w:tcW w:w="962" w:type="dxa"/>
            <w:tcBorders>
              <w:top w:val="nil"/>
              <w:left w:val="nil"/>
              <w:bottom w:val="nil"/>
              <w:right w:val="nil"/>
            </w:tcBorders>
          </w:tcPr>
          <w:p w14:paraId="23A9EB3E" w14:textId="77777777" w:rsidR="00462BE0" w:rsidRDefault="00E1157F">
            <w:pPr>
              <w:spacing w:after="0" w:line="259" w:lineRule="auto"/>
              <w:ind w:left="0" w:right="0" w:firstLine="0"/>
              <w:jc w:val="left"/>
            </w:pPr>
            <w:r>
              <w:rPr>
                <w:rFonts w:ascii="Calibri" w:eastAsia="Calibri" w:hAnsi="Calibri" w:cs="Calibri"/>
                <w:sz w:val="16"/>
              </w:rPr>
              <w:t>0.425</w:t>
            </w:r>
          </w:p>
        </w:tc>
        <w:tc>
          <w:tcPr>
            <w:tcW w:w="962" w:type="dxa"/>
            <w:tcBorders>
              <w:top w:val="nil"/>
              <w:left w:val="nil"/>
              <w:bottom w:val="nil"/>
              <w:right w:val="nil"/>
            </w:tcBorders>
          </w:tcPr>
          <w:p w14:paraId="48B2787F" w14:textId="77777777" w:rsidR="00462BE0" w:rsidRDefault="00E1157F">
            <w:pPr>
              <w:spacing w:after="0" w:line="259" w:lineRule="auto"/>
              <w:ind w:left="0" w:right="0" w:firstLine="0"/>
              <w:jc w:val="left"/>
            </w:pPr>
            <w:r>
              <w:rPr>
                <w:rFonts w:ascii="Calibri" w:eastAsia="Calibri" w:hAnsi="Calibri" w:cs="Calibri"/>
                <w:sz w:val="16"/>
              </w:rPr>
              <w:t>0113</w:t>
            </w:r>
          </w:p>
        </w:tc>
        <w:tc>
          <w:tcPr>
            <w:tcW w:w="936" w:type="dxa"/>
            <w:tcBorders>
              <w:top w:val="nil"/>
              <w:left w:val="nil"/>
              <w:bottom w:val="nil"/>
              <w:right w:val="nil"/>
            </w:tcBorders>
          </w:tcPr>
          <w:p w14:paraId="01C58B37" w14:textId="77777777" w:rsidR="00462BE0" w:rsidRDefault="00E1157F">
            <w:pPr>
              <w:spacing w:after="0" w:line="259" w:lineRule="auto"/>
              <w:ind w:left="0" w:right="0" w:firstLine="0"/>
              <w:jc w:val="left"/>
            </w:pPr>
            <w:r>
              <w:rPr>
                <w:rFonts w:ascii="Calibri" w:eastAsia="Calibri" w:hAnsi="Calibri" w:cs="Calibri"/>
                <w:sz w:val="16"/>
              </w:rPr>
              <w:t>Significant</w:t>
            </w:r>
          </w:p>
        </w:tc>
      </w:tr>
      <w:tr w:rsidR="00462BE0" w14:paraId="62DDB755" w14:textId="77777777">
        <w:trPr>
          <w:trHeight w:val="244"/>
        </w:trPr>
        <w:tc>
          <w:tcPr>
            <w:tcW w:w="2719" w:type="dxa"/>
            <w:tcBorders>
              <w:top w:val="nil"/>
              <w:left w:val="nil"/>
              <w:bottom w:val="nil"/>
              <w:right w:val="nil"/>
            </w:tcBorders>
          </w:tcPr>
          <w:p w14:paraId="7BB80704" w14:textId="77777777" w:rsidR="00462BE0" w:rsidRDefault="00E1157F">
            <w:pPr>
              <w:tabs>
                <w:tab w:val="center" w:pos="1274"/>
              </w:tabs>
              <w:spacing w:after="0" w:line="259" w:lineRule="auto"/>
              <w:ind w:left="0" w:right="0" w:firstLine="0"/>
              <w:jc w:val="left"/>
            </w:pPr>
            <w:r>
              <w:rPr>
                <w:rFonts w:ascii="Calibri" w:eastAsia="Calibri" w:hAnsi="Calibri" w:cs="Calibri"/>
                <w:sz w:val="16"/>
              </w:rPr>
              <w:t>H5</w:t>
            </w:r>
            <w:r>
              <w:rPr>
                <w:rFonts w:ascii="Calibri" w:eastAsia="Calibri" w:hAnsi="Calibri" w:cs="Calibri"/>
                <w:sz w:val="16"/>
              </w:rPr>
              <w:tab/>
              <w:t xml:space="preserve">ACC → AAC </w:t>
            </w:r>
          </w:p>
        </w:tc>
        <w:tc>
          <w:tcPr>
            <w:tcW w:w="962" w:type="dxa"/>
            <w:tcBorders>
              <w:top w:val="nil"/>
              <w:left w:val="nil"/>
              <w:bottom w:val="nil"/>
              <w:right w:val="nil"/>
            </w:tcBorders>
          </w:tcPr>
          <w:p w14:paraId="5DF2131F" w14:textId="77777777" w:rsidR="00462BE0" w:rsidRDefault="00E1157F">
            <w:pPr>
              <w:spacing w:after="0" w:line="259" w:lineRule="auto"/>
              <w:ind w:left="0" w:right="0" w:firstLine="0"/>
              <w:jc w:val="left"/>
            </w:pPr>
            <w:r>
              <w:rPr>
                <w:rFonts w:ascii="Calibri" w:eastAsia="Calibri" w:hAnsi="Calibri" w:cs="Calibri"/>
                <w:sz w:val="16"/>
              </w:rPr>
              <w:t>0.730</w:t>
            </w:r>
          </w:p>
        </w:tc>
        <w:tc>
          <w:tcPr>
            <w:tcW w:w="962" w:type="dxa"/>
            <w:tcBorders>
              <w:top w:val="nil"/>
              <w:left w:val="nil"/>
              <w:bottom w:val="nil"/>
              <w:right w:val="nil"/>
            </w:tcBorders>
          </w:tcPr>
          <w:p w14:paraId="2AD4710B" w14:textId="77777777" w:rsidR="00462BE0" w:rsidRDefault="00E1157F">
            <w:pPr>
              <w:spacing w:after="0" w:line="259" w:lineRule="auto"/>
              <w:ind w:left="0" w:right="0" w:firstLine="0"/>
              <w:jc w:val="left"/>
            </w:pPr>
            <w:r>
              <w:rPr>
                <w:rFonts w:ascii="Calibri" w:eastAsia="Calibri" w:hAnsi="Calibri" w:cs="Calibri"/>
                <w:sz w:val="16"/>
              </w:rPr>
              <w:t>0.034</w:t>
            </w:r>
          </w:p>
        </w:tc>
        <w:tc>
          <w:tcPr>
            <w:tcW w:w="1171" w:type="dxa"/>
            <w:tcBorders>
              <w:top w:val="nil"/>
              <w:left w:val="nil"/>
              <w:bottom w:val="nil"/>
              <w:right w:val="nil"/>
            </w:tcBorders>
          </w:tcPr>
          <w:p w14:paraId="3301723D" w14:textId="77777777" w:rsidR="00462BE0" w:rsidRDefault="00E1157F">
            <w:pPr>
              <w:spacing w:after="0" w:line="259" w:lineRule="auto"/>
              <w:ind w:left="0" w:right="0" w:firstLine="0"/>
              <w:jc w:val="left"/>
            </w:pPr>
            <w:r>
              <w:rPr>
                <w:rFonts w:ascii="Calibri" w:eastAsia="Calibri" w:hAnsi="Calibri" w:cs="Calibri"/>
                <w:sz w:val="16"/>
              </w:rPr>
              <w:t>21.19**</w:t>
            </w:r>
          </w:p>
        </w:tc>
        <w:tc>
          <w:tcPr>
            <w:tcW w:w="962" w:type="dxa"/>
            <w:tcBorders>
              <w:top w:val="nil"/>
              <w:left w:val="nil"/>
              <w:bottom w:val="nil"/>
              <w:right w:val="nil"/>
            </w:tcBorders>
          </w:tcPr>
          <w:p w14:paraId="59884D53" w14:textId="77777777" w:rsidR="00462BE0" w:rsidRDefault="00E1157F">
            <w:pPr>
              <w:spacing w:after="0" w:line="259" w:lineRule="auto"/>
              <w:ind w:left="0" w:right="0" w:firstLine="0"/>
              <w:jc w:val="left"/>
            </w:pPr>
            <w:r>
              <w:rPr>
                <w:rFonts w:ascii="Calibri" w:eastAsia="Calibri" w:hAnsi="Calibri" w:cs="Calibri"/>
                <w:sz w:val="16"/>
              </w:rPr>
              <w:t>0.533</w:t>
            </w:r>
          </w:p>
        </w:tc>
        <w:tc>
          <w:tcPr>
            <w:tcW w:w="962" w:type="dxa"/>
            <w:tcBorders>
              <w:top w:val="nil"/>
              <w:left w:val="nil"/>
              <w:bottom w:val="nil"/>
              <w:right w:val="nil"/>
            </w:tcBorders>
          </w:tcPr>
          <w:p w14:paraId="5D0B47B6" w14:textId="77777777" w:rsidR="00462BE0" w:rsidRDefault="00E1157F">
            <w:pPr>
              <w:spacing w:after="0" w:line="259" w:lineRule="auto"/>
              <w:ind w:left="0" w:right="0" w:firstLine="0"/>
              <w:jc w:val="left"/>
            </w:pPr>
            <w:r>
              <w:rPr>
                <w:rFonts w:ascii="Calibri" w:eastAsia="Calibri" w:hAnsi="Calibri" w:cs="Calibri"/>
                <w:sz w:val="16"/>
              </w:rPr>
              <w:t>0.477</w:t>
            </w:r>
          </w:p>
        </w:tc>
        <w:tc>
          <w:tcPr>
            <w:tcW w:w="962" w:type="dxa"/>
            <w:tcBorders>
              <w:top w:val="nil"/>
              <w:left w:val="nil"/>
              <w:bottom w:val="nil"/>
              <w:right w:val="nil"/>
            </w:tcBorders>
          </w:tcPr>
          <w:p w14:paraId="14CAF3CD" w14:textId="77777777" w:rsidR="00462BE0" w:rsidRDefault="00E1157F">
            <w:pPr>
              <w:spacing w:after="0" w:line="259" w:lineRule="auto"/>
              <w:ind w:left="0" w:right="0" w:firstLine="0"/>
              <w:jc w:val="left"/>
            </w:pPr>
            <w:r>
              <w:rPr>
                <w:rFonts w:ascii="Calibri" w:eastAsia="Calibri" w:hAnsi="Calibri" w:cs="Calibri"/>
                <w:sz w:val="16"/>
              </w:rPr>
              <w:t>0.356</w:t>
            </w:r>
          </w:p>
        </w:tc>
        <w:tc>
          <w:tcPr>
            <w:tcW w:w="936" w:type="dxa"/>
            <w:tcBorders>
              <w:top w:val="nil"/>
              <w:left w:val="nil"/>
              <w:bottom w:val="nil"/>
              <w:right w:val="nil"/>
            </w:tcBorders>
          </w:tcPr>
          <w:p w14:paraId="48F7BB6A" w14:textId="77777777" w:rsidR="00462BE0" w:rsidRDefault="00E1157F">
            <w:pPr>
              <w:spacing w:after="0" w:line="259" w:lineRule="auto"/>
              <w:ind w:left="0" w:right="0" w:firstLine="0"/>
              <w:jc w:val="left"/>
            </w:pPr>
            <w:r>
              <w:rPr>
                <w:rFonts w:ascii="Calibri" w:eastAsia="Calibri" w:hAnsi="Calibri" w:cs="Calibri"/>
                <w:sz w:val="16"/>
              </w:rPr>
              <w:t>Significant</w:t>
            </w:r>
          </w:p>
        </w:tc>
      </w:tr>
      <w:tr w:rsidR="00462BE0" w14:paraId="00CBFBBB" w14:textId="77777777">
        <w:trPr>
          <w:trHeight w:val="482"/>
        </w:trPr>
        <w:tc>
          <w:tcPr>
            <w:tcW w:w="2719" w:type="dxa"/>
            <w:tcBorders>
              <w:top w:val="nil"/>
              <w:left w:val="nil"/>
              <w:bottom w:val="nil"/>
              <w:right w:val="nil"/>
            </w:tcBorders>
          </w:tcPr>
          <w:p w14:paraId="6ECF324F" w14:textId="77777777" w:rsidR="00462BE0" w:rsidRDefault="00E1157F">
            <w:pPr>
              <w:spacing w:after="43" w:line="259" w:lineRule="auto"/>
              <w:ind w:left="0" w:right="0" w:firstLine="0"/>
              <w:jc w:val="left"/>
            </w:pPr>
            <w:r>
              <w:rPr>
                <w:rFonts w:ascii="Calibri" w:eastAsia="Calibri" w:hAnsi="Calibri" w:cs="Calibri"/>
                <w:i/>
                <w:sz w:val="16"/>
              </w:rPr>
              <w:t>The mediating effect of attitudes</w:t>
            </w:r>
          </w:p>
          <w:p w14:paraId="1DC9F943" w14:textId="77777777" w:rsidR="00462BE0" w:rsidRDefault="00E1157F">
            <w:pPr>
              <w:tabs>
                <w:tab w:val="center" w:pos="1456"/>
              </w:tabs>
              <w:spacing w:after="0" w:line="259" w:lineRule="auto"/>
              <w:ind w:left="0" w:right="0" w:firstLine="0"/>
              <w:jc w:val="left"/>
            </w:pPr>
            <w:r>
              <w:rPr>
                <w:rFonts w:ascii="Calibri" w:eastAsia="Calibri" w:hAnsi="Calibri" w:cs="Calibri"/>
                <w:sz w:val="16"/>
              </w:rPr>
              <w:t>H6a</w:t>
            </w:r>
            <w:r>
              <w:rPr>
                <w:rFonts w:ascii="Calibri" w:eastAsia="Calibri" w:hAnsi="Calibri" w:cs="Calibri"/>
                <w:sz w:val="16"/>
              </w:rPr>
              <w:tab/>
              <w:t xml:space="preserve">PU→ ACC → AAC </w:t>
            </w:r>
          </w:p>
        </w:tc>
        <w:tc>
          <w:tcPr>
            <w:tcW w:w="962" w:type="dxa"/>
            <w:tcBorders>
              <w:top w:val="nil"/>
              <w:left w:val="nil"/>
              <w:bottom w:val="nil"/>
              <w:right w:val="nil"/>
            </w:tcBorders>
            <w:vAlign w:val="bottom"/>
          </w:tcPr>
          <w:p w14:paraId="686C3CDB" w14:textId="77777777" w:rsidR="00462BE0" w:rsidRDefault="00E1157F">
            <w:pPr>
              <w:spacing w:after="0" w:line="259" w:lineRule="auto"/>
              <w:ind w:left="0" w:right="0" w:firstLine="0"/>
              <w:jc w:val="left"/>
            </w:pPr>
            <w:r>
              <w:rPr>
                <w:rFonts w:ascii="Calibri" w:eastAsia="Calibri" w:hAnsi="Calibri" w:cs="Calibri"/>
                <w:sz w:val="16"/>
              </w:rPr>
              <w:t>0.185</w:t>
            </w:r>
          </w:p>
        </w:tc>
        <w:tc>
          <w:tcPr>
            <w:tcW w:w="962" w:type="dxa"/>
            <w:tcBorders>
              <w:top w:val="nil"/>
              <w:left w:val="nil"/>
              <w:bottom w:val="nil"/>
              <w:right w:val="nil"/>
            </w:tcBorders>
            <w:vAlign w:val="bottom"/>
          </w:tcPr>
          <w:p w14:paraId="1B677C45" w14:textId="77777777" w:rsidR="00462BE0" w:rsidRDefault="00E1157F">
            <w:pPr>
              <w:spacing w:after="0" w:line="259" w:lineRule="auto"/>
              <w:ind w:left="0" w:right="0" w:firstLine="0"/>
              <w:jc w:val="left"/>
            </w:pPr>
            <w:r>
              <w:rPr>
                <w:rFonts w:ascii="Calibri" w:eastAsia="Calibri" w:hAnsi="Calibri" w:cs="Calibri"/>
                <w:sz w:val="16"/>
              </w:rPr>
              <w:t>0.04</w:t>
            </w:r>
          </w:p>
        </w:tc>
        <w:tc>
          <w:tcPr>
            <w:tcW w:w="1171" w:type="dxa"/>
            <w:tcBorders>
              <w:top w:val="nil"/>
              <w:left w:val="nil"/>
              <w:bottom w:val="nil"/>
              <w:right w:val="nil"/>
            </w:tcBorders>
            <w:vAlign w:val="bottom"/>
          </w:tcPr>
          <w:p w14:paraId="6C172D51" w14:textId="77777777" w:rsidR="00462BE0" w:rsidRDefault="00E1157F">
            <w:pPr>
              <w:spacing w:after="0" w:line="259" w:lineRule="auto"/>
              <w:ind w:left="78" w:right="0" w:firstLine="0"/>
              <w:jc w:val="left"/>
            </w:pPr>
            <w:r>
              <w:rPr>
                <w:rFonts w:ascii="Calibri" w:eastAsia="Calibri" w:hAnsi="Calibri" w:cs="Calibri"/>
                <w:sz w:val="16"/>
              </w:rPr>
              <w:t>4.653**</w:t>
            </w:r>
          </w:p>
        </w:tc>
        <w:tc>
          <w:tcPr>
            <w:tcW w:w="962" w:type="dxa"/>
            <w:tcBorders>
              <w:top w:val="nil"/>
              <w:left w:val="nil"/>
              <w:bottom w:val="nil"/>
              <w:right w:val="nil"/>
            </w:tcBorders>
          </w:tcPr>
          <w:p w14:paraId="50327CDA" w14:textId="77777777" w:rsidR="00462BE0" w:rsidRDefault="00462BE0">
            <w:pPr>
              <w:spacing w:after="160" w:line="259" w:lineRule="auto"/>
              <w:ind w:left="0" w:right="0" w:firstLine="0"/>
              <w:jc w:val="left"/>
            </w:pPr>
          </w:p>
        </w:tc>
        <w:tc>
          <w:tcPr>
            <w:tcW w:w="962" w:type="dxa"/>
            <w:tcBorders>
              <w:top w:val="nil"/>
              <w:left w:val="nil"/>
              <w:bottom w:val="nil"/>
              <w:right w:val="nil"/>
            </w:tcBorders>
          </w:tcPr>
          <w:p w14:paraId="3BEC9DEC" w14:textId="77777777" w:rsidR="00462BE0" w:rsidRDefault="00462BE0">
            <w:pPr>
              <w:spacing w:after="160" w:line="259" w:lineRule="auto"/>
              <w:ind w:left="0" w:right="0" w:firstLine="0"/>
              <w:jc w:val="left"/>
            </w:pPr>
          </w:p>
        </w:tc>
        <w:tc>
          <w:tcPr>
            <w:tcW w:w="962" w:type="dxa"/>
            <w:tcBorders>
              <w:top w:val="nil"/>
              <w:left w:val="nil"/>
              <w:bottom w:val="nil"/>
              <w:right w:val="nil"/>
            </w:tcBorders>
          </w:tcPr>
          <w:p w14:paraId="7F7341B2" w14:textId="77777777" w:rsidR="00462BE0" w:rsidRDefault="00462BE0">
            <w:pPr>
              <w:spacing w:after="160" w:line="259" w:lineRule="auto"/>
              <w:ind w:left="0" w:right="0" w:firstLine="0"/>
              <w:jc w:val="left"/>
            </w:pPr>
          </w:p>
        </w:tc>
        <w:tc>
          <w:tcPr>
            <w:tcW w:w="936" w:type="dxa"/>
            <w:tcBorders>
              <w:top w:val="nil"/>
              <w:left w:val="nil"/>
              <w:bottom w:val="nil"/>
              <w:right w:val="nil"/>
            </w:tcBorders>
            <w:vAlign w:val="bottom"/>
          </w:tcPr>
          <w:p w14:paraId="03AC3723" w14:textId="77777777" w:rsidR="00462BE0" w:rsidRDefault="00E1157F">
            <w:pPr>
              <w:spacing w:after="0" w:line="259" w:lineRule="auto"/>
              <w:ind w:left="0" w:right="0" w:firstLine="0"/>
              <w:jc w:val="left"/>
            </w:pPr>
            <w:r>
              <w:rPr>
                <w:rFonts w:ascii="Calibri" w:eastAsia="Calibri" w:hAnsi="Calibri" w:cs="Calibri"/>
                <w:sz w:val="16"/>
              </w:rPr>
              <w:t>Significant</w:t>
            </w:r>
          </w:p>
        </w:tc>
      </w:tr>
      <w:tr w:rsidR="00462BE0" w14:paraId="16CDE7B9" w14:textId="77777777">
        <w:trPr>
          <w:trHeight w:val="242"/>
        </w:trPr>
        <w:tc>
          <w:tcPr>
            <w:tcW w:w="2719" w:type="dxa"/>
            <w:tcBorders>
              <w:top w:val="nil"/>
              <w:left w:val="nil"/>
              <w:bottom w:val="nil"/>
              <w:right w:val="nil"/>
            </w:tcBorders>
          </w:tcPr>
          <w:p w14:paraId="2C84E963" w14:textId="77777777" w:rsidR="00462BE0" w:rsidRDefault="00E1157F">
            <w:pPr>
              <w:tabs>
                <w:tab w:val="center" w:pos="1493"/>
              </w:tabs>
              <w:spacing w:after="0" w:line="259" w:lineRule="auto"/>
              <w:ind w:left="0" w:right="0" w:firstLine="0"/>
              <w:jc w:val="left"/>
            </w:pPr>
            <w:r>
              <w:rPr>
                <w:rFonts w:ascii="Calibri" w:eastAsia="Calibri" w:hAnsi="Calibri" w:cs="Calibri"/>
                <w:sz w:val="16"/>
              </w:rPr>
              <w:t>H6b</w:t>
            </w:r>
            <w:r>
              <w:rPr>
                <w:rFonts w:ascii="Calibri" w:eastAsia="Calibri" w:hAnsi="Calibri" w:cs="Calibri"/>
                <w:sz w:val="16"/>
              </w:rPr>
              <w:tab/>
              <w:t xml:space="preserve">PEU→ ACC → AAC </w:t>
            </w:r>
          </w:p>
        </w:tc>
        <w:tc>
          <w:tcPr>
            <w:tcW w:w="962" w:type="dxa"/>
            <w:tcBorders>
              <w:top w:val="nil"/>
              <w:left w:val="nil"/>
              <w:bottom w:val="nil"/>
              <w:right w:val="nil"/>
            </w:tcBorders>
          </w:tcPr>
          <w:p w14:paraId="01FA3424" w14:textId="77777777" w:rsidR="00462BE0" w:rsidRDefault="00E1157F">
            <w:pPr>
              <w:spacing w:after="0" w:line="259" w:lineRule="auto"/>
              <w:ind w:left="0" w:right="0" w:firstLine="0"/>
              <w:jc w:val="left"/>
            </w:pPr>
            <w:r>
              <w:rPr>
                <w:rFonts w:ascii="Calibri" w:eastAsia="Calibri" w:hAnsi="Calibri" w:cs="Calibri"/>
                <w:sz w:val="16"/>
              </w:rPr>
              <w:t>0.082</w:t>
            </w:r>
          </w:p>
        </w:tc>
        <w:tc>
          <w:tcPr>
            <w:tcW w:w="962" w:type="dxa"/>
            <w:tcBorders>
              <w:top w:val="nil"/>
              <w:left w:val="nil"/>
              <w:bottom w:val="nil"/>
              <w:right w:val="nil"/>
            </w:tcBorders>
          </w:tcPr>
          <w:p w14:paraId="76AEF864" w14:textId="77777777" w:rsidR="00462BE0" w:rsidRDefault="00E1157F">
            <w:pPr>
              <w:spacing w:after="0" w:line="259" w:lineRule="auto"/>
              <w:ind w:left="0" w:right="0" w:firstLine="0"/>
              <w:jc w:val="left"/>
            </w:pPr>
            <w:r>
              <w:rPr>
                <w:rFonts w:ascii="Calibri" w:eastAsia="Calibri" w:hAnsi="Calibri" w:cs="Calibri"/>
                <w:sz w:val="16"/>
              </w:rPr>
              <w:t>0.041</w:t>
            </w:r>
          </w:p>
        </w:tc>
        <w:tc>
          <w:tcPr>
            <w:tcW w:w="1171" w:type="dxa"/>
            <w:tcBorders>
              <w:top w:val="nil"/>
              <w:left w:val="nil"/>
              <w:bottom w:val="nil"/>
              <w:right w:val="nil"/>
            </w:tcBorders>
          </w:tcPr>
          <w:p w14:paraId="317C1C70" w14:textId="77777777" w:rsidR="00462BE0" w:rsidRDefault="00E1157F">
            <w:pPr>
              <w:spacing w:after="0" w:line="259" w:lineRule="auto"/>
              <w:ind w:left="78" w:right="0" w:firstLine="0"/>
              <w:jc w:val="left"/>
            </w:pPr>
            <w:r>
              <w:rPr>
                <w:rFonts w:ascii="Calibri" w:eastAsia="Calibri" w:hAnsi="Calibri" w:cs="Calibri"/>
                <w:sz w:val="16"/>
              </w:rPr>
              <w:t>1.996*</w:t>
            </w:r>
          </w:p>
        </w:tc>
        <w:tc>
          <w:tcPr>
            <w:tcW w:w="962" w:type="dxa"/>
            <w:tcBorders>
              <w:top w:val="nil"/>
              <w:left w:val="nil"/>
              <w:bottom w:val="nil"/>
              <w:right w:val="nil"/>
            </w:tcBorders>
          </w:tcPr>
          <w:p w14:paraId="015BD07B" w14:textId="77777777" w:rsidR="00462BE0" w:rsidRDefault="00462BE0">
            <w:pPr>
              <w:spacing w:after="160" w:line="259" w:lineRule="auto"/>
              <w:ind w:left="0" w:right="0" w:firstLine="0"/>
              <w:jc w:val="left"/>
            </w:pPr>
          </w:p>
        </w:tc>
        <w:tc>
          <w:tcPr>
            <w:tcW w:w="962" w:type="dxa"/>
            <w:tcBorders>
              <w:top w:val="nil"/>
              <w:left w:val="nil"/>
              <w:bottom w:val="nil"/>
              <w:right w:val="nil"/>
            </w:tcBorders>
          </w:tcPr>
          <w:p w14:paraId="3A599F5A" w14:textId="77777777" w:rsidR="00462BE0" w:rsidRDefault="00462BE0">
            <w:pPr>
              <w:spacing w:after="160" w:line="259" w:lineRule="auto"/>
              <w:ind w:left="0" w:right="0" w:firstLine="0"/>
              <w:jc w:val="left"/>
            </w:pPr>
          </w:p>
        </w:tc>
        <w:tc>
          <w:tcPr>
            <w:tcW w:w="962" w:type="dxa"/>
            <w:tcBorders>
              <w:top w:val="nil"/>
              <w:left w:val="nil"/>
              <w:bottom w:val="nil"/>
              <w:right w:val="nil"/>
            </w:tcBorders>
          </w:tcPr>
          <w:p w14:paraId="1B432108" w14:textId="77777777" w:rsidR="00462BE0" w:rsidRDefault="00462BE0">
            <w:pPr>
              <w:spacing w:after="160" w:line="259" w:lineRule="auto"/>
              <w:ind w:left="0" w:right="0" w:firstLine="0"/>
              <w:jc w:val="left"/>
            </w:pPr>
          </w:p>
        </w:tc>
        <w:tc>
          <w:tcPr>
            <w:tcW w:w="936" w:type="dxa"/>
            <w:tcBorders>
              <w:top w:val="nil"/>
              <w:left w:val="nil"/>
              <w:bottom w:val="nil"/>
              <w:right w:val="nil"/>
            </w:tcBorders>
          </w:tcPr>
          <w:p w14:paraId="7956ECF8" w14:textId="77777777" w:rsidR="00462BE0" w:rsidRDefault="00E1157F">
            <w:pPr>
              <w:spacing w:after="0" w:line="259" w:lineRule="auto"/>
              <w:ind w:left="0" w:right="0" w:firstLine="0"/>
              <w:jc w:val="left"/>
            </w:pPr>
            <w:r>
              <w:rPr>
                <w:rFonts w:ascii="Calibri" w:eastAsia="Calibri" w:hAnsi="Calibri" w:cs="Calibri"/>
                <w:sz w:val="16"/>
              </w:rPr>
              <w:t>Significant</w:t>
            </w:r>
          </w:p>
        </w:tc>
      </w:tr>
      <w:tr w:rsidR="00462BE0" w14:paraId="6BDC60B8" w14:textId="77777777">
        <w:trPr>
          <w:trHeight w:val="242"/>
        </w:trPr>
        <w:tc>
          <w:tcPr>
            <w:tcW w:w="2719" w:type="dxa"/>
            <w:tcBorders>
              <w:top w:val="nil"/>
              <w:left w:val="nil"/>
              <w:bottom w:val="nil"/>
              <w:right w:val="nil"/>
            </w:tcBorders>
          </w:tcPr>
          <w:p w14:paraId="743F60F9" w14:textId="77777777" w:rsidR="00462BE0" w:rsidRDefault="00E1157F">
            <w:pPr>
              <w:tabs>
                <w:tab w:val="center" w:pos="1454"/>
              </w:tabs>
              <w:spacing w:after="0" w:line="259" w:lineRule="auto"/>
              <w:ind w:left="0" w:right="0" w:firstLine="0"/>
              <w:jc w:val="left"/>
            </w:pPr>
            <w:r>
              <w:rPr>
                <w:rFonts w:ascii="Calibri" w:eastAsia="Calibri" w:hAnsi="Calibri" w:cs="Calibri"/>
                <w:sz w:val="16"/>
              </w:rPr>
              <w:t>H6c</w:t>
            </w:r>
            <w:r>
              <w:rPr>
                <w:rFonts w:ascii="Calibri" w:eastAsia="Calibri" w:hAnsi="Calibri" w:cs="Calibri"/>
                <w:sz w:val="16"/>
              </w:rPr>
              <w:tab/>
              <w:t xml:space="preserve">SN→ ACC → AAC </w:t>
            </w:r>
          </w:p>
        </w:tc>
        <w:tc>
          <w:tcPr>
            <w:tcW w:w="962" w:type="dxa"/>
            <w:tcBorders>
              <w:top w:val="nil"/>
              <w:left w:val="nil"/>
              <w:bottom w:val="nil"/>
              <w:right w:val="nil"/>
            </w:tcBorders>
          </w:tcPr>
          <w:p w14:paraId="3E781636" w14:textId="77777777" w:rsidR="00462BE0" w:rsidRDefault="00E1157F">
            <w:pPr>
              <w:spacing w:after="0" w:line="259" w:lineRule="auto"/>
              <w:ind w:left="0" w:right="0" w:firstLine="0"/>
              <w:jc w:val="left"/>
            </w:pPr>
            <w:r>
              <w:rPr>
                <w:rFonts w:ascii="Calibri" w:eastAsia="Calibri" w:hAnsi="Calibri" w:cs="Calibri"/>
                <w:sz w:val="16"/>
              </w:rPr>
              <w:t>0.066</w:t>
            </w:r>
          </w:p>
        </w:tc>
        <w:tc>
          <w:tcPr>
            <w:tcW w:w="962" w:type="dxa"/>
            <w:tcBorders>
              <w:top w:val="nil"/>
              <w:left w:val="nil"/>
              <w:bottom w:val="nil"/>
              <w:right w:val="nil"/>
            </w:tcBorders>
          </w:tcPr>
          <w:p w14:paraId="1FF8E2DF" w14:textId="77777777" w:rsidR="00462BE0" w:rsidRDefault="00E1157F">
            <w:pPr>
              <w:spacing w:after="0" w:line="259" w:lineRule="auto"/>
              <w:ind w:left="0" w:right="0" w:firstLine="0"/>
              <w:jc w:val="left"/>
            </w:pPr>
            <w:r>
              <w:rPr>
                <w:rFonts w:ascii="Calibri" w:eastAsia="Calibri" w:hAnsi="Calibri" w:cs="Calibri"/>
                <w:sz w:val="16"/>
              </w:rPr>
              <w:t>0.039</w:t>
            </w:r>
          </w:p>
        </w:tc>
        <w:tc>
          <w:tcPr>
            <w:tcW w:w="1171" w:type="dxa"/>
            <w:tcBorders>
              <w:top w:val="nil"/>
              <w:left w:val="nil"/>
              <w:bottom w:val="nil"/>
              <w:right w:val="nil"/>
            </w:tcBorders>
          </w:tcPr>
          <w:p w14:paraId="2A2442E7" w14:textId="77777777" w:rsidR="00462BE0" w:rsidRDefault="00E1157F">
            <w:pPr>
              <w:spacing w:after="0" w:line="259" w:lineRule="auto"/>
              <w:ind w:left="78" w:right="0" w:firstLine="0"/>
              <w:jc w:val="left"/>
            </w:pPr>
            <w:r>
              <w:rPr>
                <w:rFonts w:ascii="Calibri" w:eastAsia="Calibri" w:hAnsi="Calibri" w:cs="Calibri"/>
                <w:sz w:val="16"/>
              </w:rPr>
              <w:t>1.623</w:t>
            </w:r>
          </w:p>
        </w:tc>
        <w:tc>
          <w:tcPr>
            <w:tcW w:w="962" w:type="dxa"/>
            <w:tcBorders>
              <w:top w:val="nil"/>
              <w:left w:val="nil"/>
              <w:bottom w:val="nil"/>
              <w:right w:val="nil"/>
            </w:tcBorders>
          </w:tcPr>
          <w:p w14:paraId="4C27731B" w14:textId="77777777" w:rsidR="00462BE0" w:rsidRDefault="00462BE0">
            <w:pPr>
              <w:spacing w:after="160" w:line="259" w:lineRule="auto"/>
              <w:ind w:left="0" w:right="0" w:firstLine="0"/>
              <w:jc w:val="left"/>
            </w:pPr>
          </w:p>
        </w:tc>
        <w:tc>
          <w:tcPr>
            <w:tcW w:w="962" w:type="dxa"/>
            <w:tcBorders>
              <w:top w:val="nil"/>
              <w:left w:val="nil"/>
              <w:bottom w:val="nil"/>
              <w:right w:val="nil"/>
            </w:tcBorders>
          </w:tcPr>
          <w:p w14:paraId="2077AED3" w14:textId="77777777" w:rsidR="00462BE0" w:rsidRDefault="00462BE0">
            <w:pPr>
              <w:spacing w:after="160" w:line="259" w:lineRule="auto"/>
              <w:ind w:left="0" w:right="0" w:firstLine="0"/>
              <w:jc w:val="left"/>
            </w:pPr>
          </w:p>
        </w:tc>
        <w:tc>
          <w:tcPr>
            <w:tcW w:w="962" w:type="dxa"/>
            <w:tcBorders>
              <w:top w:val="nil"/>
              <w:left w:val="nil"/>
              <w:bottom w:val="nil"/>
              <w:right w:val="nil"/>
            </w:tcBorders>
          </w:tcPr>
          <w:p w14:paraId="2A7A8A3A" w14:textId="77777777" w:rsidR="00462BE0" w:rsidRDefault="00462BE0">
            <w:pPr>
              <w:spacing w:after="160" w:line="259" w:lineRule="auto"/>
              <w:ind w:left="0" w:right="0" w:firstLine="0"/>
              <w:jc w:val="left"/>
            </w:pPr>
          </w:p>
        </w:tc>
        <w:tc>
          <w:tcPr>
            <w:tcW w:w="936" w:type="dxa"/>
            <w:tcBorders>
              <w:top w:val="nil"/>
              <w:left w:val="nil"/>
              <w:bottom w:val="nil"/>
              <w:right w:val="nil"/>
            </w:tcBorders>
          </w:tcPr>
          <w:p w14:paraId="3A15A80A" w14:textId="77777777" w:rsidR="00462BE0" w:rsidRDefault="00E1157F">
            <w:pPr>
              <w:spacing w:after="0" w:line="259" w:lineRule="auto"/>
              <w:ind w:left="0" w:right="0" w:firstLine="0"/>
            </w:pPr>
            <w:r>
              <w:rPr>
                <w:rFonts w:ascii="Calibri" w:eastAsia="Calibri" w:hAnsi="Calibri" w:cs="Calibri"/>
                <w:sz w:val="16"/>
              </w:rPr>
              <w:t>Not significant</w:t>
            </w:r>
          </w:p>
        </w:tc>
      </w:tr>
      <w:tr w:rsidR="00462BE0" w14:paraId="01B60B8D" w14:textId="77777777">
        <w:trPr>
          <w:trHeight w:val="244"/>
        </w:trPr>
        <w:tc>
          <w:tcPr>
            <w:tcW w:w="2719" w:type="dxa"/>
            <w:tcBorders>
              <w:top w:val="nil"/>
              <w:left w:val="nil"/>
              <w:bottom w:val="nil"/>
              <w:right w:val="nil"/>
            </w:tcBorders>
          </w:tcPr>
          <w:p w14:paraId="007771ED" w14:textId="77777777" w:rsidR="00462BE0" w:rsidRDefault="00E1157F">
            <w:pPr>
              <w:tabs>
                <w:tab w:val="center" w:pos="1464"/>
              </w:tabs>
              <w:spacing w:after="0" w:line="259" w:lineRule="auto"/>
              <w:ind w:left="0" w:right="0" w:firstLine="0"/>
              <w:jc w:val="left"/>
            </w:pPr>
            <w:r>
              <w:rPr>
                <w:rFonts w:ascii="Calibri" w:eastAsia="Calibri" w:hAnsi="Calibri" w:cs="Calibri"/>
                <w:sz w:val="16"/>
              </w:rPr>
              <w:t>H6d</w:t>
            </w:r>
            <w:r>
              <w:rPr>
                <w:rFonts w:ascii="Calibri" w:eastAsia="Calibri" w:hAnsi="Calibri" w:cs="Calibri"/>
                <w:sz w:val="16"/>
              </w:rPr>
              <w:tab/>
              <w:t xml:space="preserve">TC → ACC → AAC </w:t>
            </w:r>
          </w:p>
        </w:tc>
        <w:tc>
          <w:tcPr>
            <w:tcW w:w="962" w:type="dxa"/>
            <w:tcBorders>
              <w:top w:val="nil"/>
              <w:left w:val="nil"/>
              <w:bottom w:val="nil"/>
              <w:right w:val="nil"/>
            </w:tcBorders>
          </w:tcPr>
          <w:p w14:paraId="015A46FA" w14:textId="77777777" w:rsidR="00462BE0" w:rsidRDefault="00E1157F">
            <w:pPr>
              <w:spacing w:after="0" w:line="259" w:lineRule="auto"/>
              <w:ind w:left="0" w:right="0" w:firstLine="0"/>
              <w:jc w:val="left"/>
            </w:pPr>
            <w:r>
              <w:rPr>
                <w:rFonts w:ascii="Calibri" w:eastAsia="Calibri" w:hAnsi="Calibri" w:cs="Calibri"/>
                <w:sz w:val="16"/>
              </w:rPr>
              <w:t>0.353</w:t>
            </w:r>
          </w:p>
        </w:tc>
        <w:tc>
          <w:tcPr>
            <w:tcW w:w="962" w:type="dxa"/>
            <w:tcBorders>
              <w:top w:val="nil"/>
              <w:left w:val="nil"/>
              <w:bottom w:val="nil"/>
              <w:right w:val="nil"/>
            </w:tcBorders>
          </w:tcPr>
          <w:p w14:paraId="7F6188EF" w14:textId="77777777" w:rsidR="00462BE0" w:rsidRDefault="00E1157F">
            <w:pPr>
              <w:spacing w:after="0" w:line="259" w:lineRule="auto"/>
              <w:ind w:left="0" w:right="0" w:firstLine="0"/>
              <w:jc w:val="left"/>
            </w:pPr>
            <w:r>
              <w:rPr>
                <w:rFonts w:ascii="Calibri" w:eastAsia="Calibri" w:hAnsi="Calibri" w:cs="Calibri"/>
                <w:sz w:val="16"/>
              </w:rPr>
              <w:t>0.039</w:t>
            </w:r>
          </w:p>
        </w:tc>
        <w:tc>
          <w:tcPr>
            <w:tcW w:w="1171" w:type="dxa"/>
            <w:tcBorders>
              <w:top w:val="nil"/>
              <w:left w:val="nil"/>
              <w:bottom w:val="nil"/>
              <w:right w:val="nil"/>
            </w:tcBorders>
          </w:tcPr>
          <w:p w14:paraId="5BCF334A" w14:textId="77777777" w:rsidR="00462BE0" w:rsidRDefault="00E1157F">
            <w:pPr>
              <w:spacing w:after="0" w:line="259" w:lineRule="auto"/>
              <w:ind w:left="78" w:right="0" w:firstLine="0"/>
              <w:jc w:val="left"/>
            </w:pPr>
            <w:r>
              <w:rPr>
                <w:rFonts w:ascii="Calibri" w:eastAsia="Calibri" w:hAnsi="Calibri" w:cs="Calibri"/>
                <w:sz w:val="16"/>
              </w:rPr>
              <w:t>8.993**</w:t>
            </w:r>
          </w:p>
        </w:tc>
        <w:tc>
          <w:tcPr>
            <w:tcW w:w="962" w:type="dxa"/>
            <w:tcBorders>
              <w:top w:val="nil"/>
              <w:left w:val="nil"/>
              <w:bottom w:val="nil"/>
              <w:right w:val="nil"/>
            </w:tcBorders>
          </w:tcPr>
          <w:p w14:paraId="36EF9625" w14:textId="77777777" w:rsidR="00462BE0" w:rsidRDefault="00462BE0">
            <w:pPr>
              <w:spacing w:after="160" w:line="259" w:lineRule="auto"/>
              <w:ind w:left="0" w:right="0" w:firstLine="0"/>
              <w:jc w:val="left"/>
            </w:pPr>
          </w:p>
        </w:tc>
        <w:tc>
          <w:tcPr>
            <w:tcW w:w="962" w:type="dxa"/>
            <w:tcBorders>
              <w:top w:val="nil"/>
              <w:left w:val="nil"/>
              <w:bottom w:val="nil"/>
              <w:right w:val="nil"/>
            </w:tcBorders>
          </w:tcPr>
          <w:p w14:paraId="205FD160" w14:textId="77777777" w:rsidR="00462BE0" w:rsidRDefault="00462BE0">
            <w:pPr>
              <w:spacing w:after="160" w:line="259" w:lineRule="auto"/>
              <w:ind w:left="0" w:right="0" w:firstLine="0"/>
              <w:jc w:val="left"/>
            </w:pPr>
          </w:p>
        </w:tc>
        <w:tc>
          <w:tcPr>
            <w:tcW w:w="962" w:type="dxa"/>
            <w:tcBorders>
              <w:top w:val="nil"/>
              <w:left w:val="nil"/>
              <w:bottom w:val="nil"/>
              <w:right w:val="nil"/>
            </w:tcBorders>
          </w:tcPr>
          <w:p w14:paraId="16F011BD" w14:textId="77777777" w:rsidR="00462BE0" w:rsidRDefault="00462BE0">
            <w:pPr>
              <w:spacing w:after="160" w:line="259" w:lineRule="auto"/>
              <w:ind w:left="0" w:right="0" w:firstLine="0"/>
              <w:jc w:val="left"/>
            </w:pPr>
          </w:p>
        </w:tc>
        <w:tc>
          <w:tcPr>
            <w:tcW w:w="936" w:type="dxa"/>
            <w:tcBorders>
              <w:top w:val="nil"/>
              <w:left w:val="nil"/>
              <w:bottom w:val="nil"/>
              <w:right w:val="nil"/>
            </w:tcBorders>
          </w:tcPr>
          <w:p w14:paraId="12E54C8A" w14:textId="77777777" w:rsidR="00462BE0" w:rsidRDefault="00E1157F">
            <w:pPr>
              <w:spacing w:after="0" w:line="259" w:lineRule="auto"/>
              <w:ind w:left="0" w:right="0" w:firstLine="0"/>
              <w:jc w:val="left"/>
            </w:pPr>
            <w:r>
              <w:rPr>
                <w:rFonts w:ascii="Calibri" w:eastAsia="Calibri" w:hAnsi="Calibri" w:cs="Calibri"/>
                <w:sz w:val="16"/>
              </w:rPr>
              <w:t>Significant</w:t>
            </w:r>
          </w:p>
        </w:tc>
      </w:tr>
      <w:tr w:rsidR="00462BE0" w14:paraId="66253E74" w14:textId="77777777">
        <w:trPr>
          <w:trHeight w:val="482"/>
        </w:trPr>
        <w:tc>
          <w:tcPr>
            <w:tcW w:w="2719" w:type="dxa"/>
            <w:tcBorders>
              <w:top w:val="nil"/>
              <w:left w:val="nil"/>
              <w:bottom w:val="nil"/>
              <w:right w:val="nil"/>
            </w:tcBorders>
          </w:tcPr>
          <w:p w14:paraId="3FE5C34A" w14:textId="77777777" w:rsidR="00462BE0" w:rsidRDefault="00E1157F">
            <w:pPr>
              <w:spacing w:after="38" w:line="259" w:lineRule="auto"/>
              <w:ind w:left="0" w:right="0" w:firstLine="0"/>
              <w:jc w:val="left"/>
            </w:pPr>
            <w:r>
              <w:rPr>
                <w:rFonts w:ascii="Calibri" w:eastAsia="Calibri" w:hAnsi="Calibri" w:cs="Calibri"/>
                <w:i/>
                <w:sz w:val="16"/>
              </w:rPr>
              <w:t>Moderating effect of facilitating conditions</w:t>
            </w:r>
          </w:p>
          <w:p w14:paraId="6C81C806" w14:textId="77777777" w:rsidR="00462BE0" w:rsidRDefault="00E1157F">
            <w:pPr>
              <w:tabs>
                <w:tab w:val="center" w:pos="1358"/>
              </w:tabs>
              <w:spacing w:after="0" w:line="259" w:lineRule="auto"/>
              <w:ind w:left="0" w:right="0" w:firstLine="0"/>
              <w:jc w:val="left"/>
            </w:pPr>
            <w:r>
              <w:rPr>
                <w:rFonts w:ascii="Calibri" w:eastAsia="Calibri" w:hAnsi="Calibri" w:cs="Calibri"/>
                <w:sz w:val="16"/>
              </w:rPr>
              <w:t>H7a</w:t>
            </w:r>
            <w:r>
              <w:rPr>
                <w:rFonts w:ascii="Calibri" w:eastAsia="Calibri" w:hAnsi="Calibri" w:cs="Calibri"/>
                <w:sz w:val="16"/>
              </w:rPr>
              <w:tab/>
              <w:t xml:space="preserve">FC × PU →ACC </w:t>
            </w:r>
          </w:p>
        </w:tc>
        <w:tc>
          <w:tcPr>
            <w:tcW w:w="962" w:type="dxa"/>
            <w:tcBorders>
              <w:top w:val="nil"/>
              <w:left w:val="nil"/>
              <w:bottom w:val="nil"/>
              <w:right w:val="nil"/>
            </w:tcBorders>
            <w:vAlign w:val="bottom"/>
          </w:tcPr>
          <w:p w14:paraId="49E36C5D" w14:textId="77777777" w:rsidR="00462BE0" w:rsidRDefault="00E1157F">
            <w:pPr>
              <w:spacing w:after="0" w:line="259" w:lineRule="auto"/>
              <w:ind w:left="0" w:right="0" w:firstLine="0"/>
              <w:jc w:val="left"/>
            </w:pPr>
            <w:r>
              <w:rPr>
                <w:rFonts w:ascii="Calibri" w:eastAsia="Calibri" w:hAnsi="Calibri" w:cs="Calibri"/>
                <w:sz w:val="16"/>
              </w:rPr>
              <w:t>0.212</w:t>
            </w:r>
          </w:p>
        </w:tc>
        <w:tc>
          <w:tcPr>
            <w:tcW w:w="962" w:type="dxa"/>
            <w:tcBorders>
              <w:top w:val="nil"/>
              <w:left w:val="nil"/>
              <w:bottom w:val="nil"/>
              <w:right w:val="nil"/>
            </w:tcBorders>
            <w:vAlign w:val="bottom"/>
          </w:tcPr>
          <w:p w14:paraId="34C11210" w14:textId="77777777" w:rsidR="00462BE0" w:rsidRDefault="00E1157F">
            <w:pPr>
              <w:spacing w:after="0" w:line="259" w:lineRule="auto"/>
              <w:ind w:left="0" w:right="0" w:firstLine="0"/>
              <w:jc w:val="left"/>
            </w:pPr>
            <w:r>
              <w:rPr>
                <w:rFonts w:ascii="Calibri" w:eastAsia="Calibri" w:hAnsi="Calibri" w:cs="Calibri"/>
                <w:sz w:val="16"/>
              </w:rPr>
              <w:t>0.065</w:t>
            </w:r>
          </w:p>
        </w:tc>
        <w:tc>
          <w:tcPr>
            <w:tcW w:w="1171" w:type="dxa"/>
            <w:tcBorders>
              <w:top w:val="nil"/>
              <w:left w:val="nil"/>
              <w:bottom w:val="nil"/>
              <w:right w:val="nil"/>
            </w:tcBorders>
            <w:vAlign w:val="bottom"/>
          </w:tcPr>
          <w:p w14:paraId="6DDEC754" w14:textId="77777777" w:rsidR="00462BE0" w:rsidRDefault="00E1157F">
            <w:pPr>
              <w:spacing w:after="0" w:line="259" w:lineRule="auto"/>
              <w:ind w:left="78" w:right="0" w:firstLine="0"/>
              <w:jc w:val="left"/>
            </w:pPr>
            <w:r>
              <w:rPr>
                <w:rFonts w:ascii="Calibri" w:eastAsia="Calibri" w:hAnsi="Calibri" w:cs="Calibri"/>
                <w:sz w:val="16"/>
              </w:rPr>
              <w:t>3.261**</w:t>
            </w:r>
          </w:p>
        </w:tc>
        <w:tc>
          <w:tcPr>
            <w:tcW w:w="962" w:type="dxa"/>
            <w:tcBorders>
              <w:top w:val="nil"/>
              <w:left w:val="nil"/>
              <w:bottom w:val="nil"/>
              <w:right w:val="nil"/>
            </w:tcBorders>
          </w:tcPr>
          <w:p w14:paraId="1691C15A" w14:textId="77777777" w:rsidR="00462BE0" w:rsidRDefault="00462BE0">
            <w:pPr>
              <w:spacing w:after="160" w:line="259" w:lineRule="auto"/>
              <w:ind w:left="0" w:right="0" w:firstLine="0"/>
              <w:jc w:val="left"/>
            </w:pPr>
          </w:p>
        </w:tc>
        <w:tc>
          <w:tcPr>
            <w:tcW w:w="962" w:type="dxa"/>
            <w:tcBorders>
              <w:top w:val="nil"/>
              <w:left w:val="nil"/>
              <w:bottom w:val="nil"/>
              <w:right w:val="nil"/>
            </w:tcBorders>
          </w:tcPr>
          <w:p w14:paraId="70B35975" w14:textId="77777777" w:rsidR="00462BE0" w:rsidRDefault="00462BE0">
            <w:pPr>
              <w:spacing w:after="160" w:line="259" w:lineRule="auto"/>
              <w:ind w:left="0" w:right="0" w:firstLine="0"/>
              <w:jc w:val="left"/>
            </w:pPr>
          </w:p>
        </w:tc>
        <w:tc>
          <w:tcPr>
            <w:tcW w:w="962" w:type="dxa"/>
            <w:tcBorders>
              <w:top w:val="nil"/>
              <w:left w:val="nil"/>
              <w:bottom w:val="nil"/>
              <w:right w:val="nil"/>
            </w:tcBorders>
          </w:tcPr>
          <w:p w14:paraId="2B7BCD73" w14:textId="77777777" w:rsidR="00462BE0" w:rsidRDefault="00462BE0">
            <w:pPr>
              <w:spacing w:after="160" w:line="259" w:lineRule="auto"/>
              <w:ind w:left="0" w:right="0" w:firstLine="0"/>
              <w:jc w:val="left"/>
            </w:pPr>
          </w:p>
        </w:tc>
        <w:tc>
          <w:tcPr>
            <w:tcW w:w="936" w:type="dxa"/>
            <w:tcBorders>
              <w:top w:val="nil"/>
              <w:left w:val="nil"/>
              <w:bottom w:val="nil"/>
              <w:right w:val="nil"/>
            </w:tcBorders>
            <w:vAlign w:val="bottom"/>
          </w:tcPr>
          <w:p w14:paraId="478576A4" w14:textId="77777777" w:rsidR="00462BE0" w:rsidRDefault="00E1157F">
            <w:pPr>
              <w:spacing w:after="0" w:line="259" w:lineRule="auto"/>
              <w:ind w:left="0" w:right="0" w:firstLine="0"/>
              <w:jc w:val="left"/>
            </w:pPr>
            <w:r>
              <w:rPr>
                <w:rFonts w:ascii="Calibri" w:eastAsia="Calibri" w:hAnsi="Calibri" w:cs="Calibri"/>
                <w:sz w:val="16"/>
              </w:rPr>
              <w:t>Significant</w:t>
            </w:r>
          </w:p>
        </w:tc>
      </w:tr>
      <w:tr w:rsidR="00462BE0" w14:paraId="186B81AE" w14:textId="77777777">
        <w:trPr>
          <w:trHeight w:val="242"/>
        </w:trPr>
        <w:tc>
          <w:tcPr>
            <w:tcW w:w="2719" w:type="dxa"/>
            <w:tcBorders>
              <w:top w:val="nil"/>
              <w:left w:val="nil"/>
              <w:bottom w:val="nil"/>
              <w:right w:val="nil"/>
            </w:tcBorders>
          </w:tcPr>
          <w:p w14:paraId="3DD9CFEB" w14:textId="77777777" w:rsidR="00462BE0" w:rsidRDefault="00E1157F">
            <w:pPr>
              <w:tabs>
                <w:tab w:val="center" w:pos="1378"/>
              </w:tabs>
              <w:spacing w:after="0" w:line="259" w:lineRule="auto"/>
              <w:ind w:left="0" w:right="0" w:firstLine="0"/>
              <w:jc w:val="left"/>
            </w:pPr>
            <w:r>
              <w:rPr>
                <w:rFonts w:ascii="Calibri" w:eastAsia="Calibri" w:hAnsi="Calibri" w:cs="Calibri"/>
                <w:sz w:val="16"/>
              </w:rPr>
              <w:t>H7b</w:t>
            </w:r>
            <w:r>
              <w:rPr>
                <w:rFonts w:ascii="Calibri" w:eastAsia="Calibri" w:hAnsi="Calibri" w:cs="Calibri"/>
                <w:sz w:val="16"/>
              </w:rPr>
              <w:tab/>
              <w:t xml:space="preserve">FC × PEU→ACC </w:t>
            </w:r>
          </w:p>
        </w:tc>
        <w:tc>
          <w:tcPr>
            <w:tcW w:w="962" w:type="dxa"/>
            <w:tcBorders>
              <w:top w:val="nil"/>
              <w:left w:val="nil"/>
              <w:bottom w:val="nil"/>
              <w:right w:val="nil"/>
            </w:tcBorders>
          </w:tcPr>
          <w:p w14:paraId="680A33CC" w14:textId="77777777" w:rsidR="00462BE0" w:rsidRDefault="00E1157F">
            <w:pPr>
              <w:spacing w:after="0" w:line="259" w:lineRule="auto"/>
              <w:ind w:left="0" w:right="0" w:firstLine="0"/>
              <w:jc w:val="left"/>
            </w:pPr>
            <w:r>
              <w:rPr>
                <w:rFonts w:ascii="Calibri" w:eastAsia="Calibri" w:hAnsi="Calibri" w:cs="Calibri"/>
                <w:sz w:val="16"/>
              </w:rPr>
              <w:t>0.033</w:t>
            </w:r>
          </w:p>
        </w:tc>
        <w:tc>
          <w:tcPr>
            <w:tcW w:w="962" w:type="dxa"/>
            <w:tcBorders>
              <w:top w:val="nil"/>
              <w:left w:val="nil"/>
              <w:bottom w:val="nil"/>
              <w:right w:val="nil"/>
            </w:tcBorders>
          </w:tcPr>
          <w:p w14:paraId="6A72199C" w14:textId="77777777" w:rsidR="00462BE0" w:rsidRDefault="00E1157F">
            <w:pPr>
              <w:spacing w:after="0" w:line="259" w:lineRule="auto"/>
              <w:ind w:left="0" w:right="0" w:firstLine="0"/>
              <w:jc w:val="left"/>
            </w:pPr>
            <w:r>
              <w:rPr>
                <w:rFonts w:ascii="Calibri" w:eastAsia="Calibri" w:hAnsi="Calibri" w:cs="Calibri"/>
                <w:sz w:val="16"/>
              </w:rPr>
              <w:t>0.098</w:t>
            </w:r>
          </w:p>
        </w:tc>
        <w:tc>
          <w:tcPr>
            <w:tcW w:w="1171" w:type="dxa"/>
            <w:tcBorders>
              <w:top w:val="nil"/>
              <w:left w:val="nil"/>
              <w:bottom w:val="nil"/>
              <w:right w:val="nil"/>
            </w:tcBorders>
          </w:tcPr>
          <w:p w14:paraId="364D6338" w14:textId="77777777" w:rsidR="00462BE0" w:rsidRDefault="00E1157F">
            <w:pPr>
              <w:spacing w:after="0" w:line="259" w:lineRule="auto"/>
              <w:ind w:left="78" w:right="0" w:firstLine="0"/>
              <w:jc w:val="left"/>
            </w:pPr>
            <w:r>
              <w:rPr>
                <w:rFonts w:ascii="Calibri" w:eastAsia="Calibri" w:hAnsi="Calibri" w:cs="Calibri"/>
                <w:sz w:val="16"/>
              </w:rPr>
              <w:t>0.336</w:t>
            </w:r>
          </w:p>
        </w:tc>
        <w:tc>
          <w:tcPr>
            <w:tcW w:w="962" w:type="dxa"/>
            <w:tcBorders>
              <w:top w:val="nil"/>
              <w:left w:val="nil"/>
              <w:bottom w:val="nil"/>
              <w:right w:val="nil"/>
            </w:tcBorders>
          </w:tcPr>
          <w:p w14:paraId="51E42440" w14:textId="77777777" w:rsidR="00462BE0" w:rsidRDefault="00462BE0">
            <w:pPr>
              <w:spacing w:after="160" w:line="259" w:lineRule="auto"/>
              <w:ind w:left="0" w:right="0" w:firstLine="0"/>
              <w:jc w:val="left"/>
            </w:pPr>
          </w:p>
        </w:tc>
        <w:tc>
          <w:tcPr>
            <w:tcW w:w="962" w:type="dxa"/>
            <w:tcBorders>
              <w:top w:val="nil"/>
              <w:left w:val="nil"/>
              <w:bottom w:val="nil"/>
              <w:right w:val="nil"/>
            </w:tcBorders>
          </w:tcPr>
          <w:p w14:paraId="384F7AF9" w14:textId="77777777" w:rsidR="00462BE0" w:rsidRDefault="00462BE0">
            <w:pPr>
              <w:spacing w:after="160" w:line="259" w:lineRule="auto"/>
              <w:ind w:left="0" w:right="0" w:firstLine="0"/>
              <w:jc w:val="left"/>
            </w:pPr>
          </w:p>
        </w:tc>
        <w:tc>
          <w:tcPr>
            <w:tcW w:w="962" w:type="dxa"/>
            <w:tcBorders>
              <w:top w:val="nil"/>
              <w:left w:val="nil"/>
              <w:bottom w:val="nil"/>
              <w:right w:val="nil"/>
            </w:tcBorders>
          </w:tcPr>
          <w:p w14:paraId="5C2D867C" w14:textId="77777777" w:rsidR="00462BE0" w:rsidRDefault="00462BE0">
            <w:pPr>
              <w:spacing w:after="160" w:line="259" w:lineRule="auto"/>
              <w:ind w:left="0" w:right="0" w:firstLine="0"/>
              <w:jc w:val="left"/>
            </w:pPr>
          </w:p>
        </w:tc>
        <w:tc>
          <w:tcPr>
            <w:tcW w:w="936" w:type="dxa"/>
            <w:tcBorders>
              <w:top w:val="nil"/>
              <w:left w:val="nil"/>
              <w:bottom w:val="nil"/>
              <w:right w:val="nil"/>
            </w:tcBorders>
          </w:tcPr>
          <w:p w14:paraId="598D2FB1" w14:textId="77777777" w:rsidR="00462BE0" w:rsidRDefault="00E1157F">
            <w:pPr>
              <w:spacing w:after="0" w:line="259" w:lineRule="auto"/>
              <w:ind w:left="0" w:right="0" w:firstLine="0"/>
            </w:pPr>
            <w:r>
              <w:rPr>
                <w:rFonts w:ascii="Calibri" w:eastAsia="Calibri" w:hAnsi="Calibri" w:cs="Calibri"/>
                <w:sz w:val="16"/>
              </w:rPr>
              <w:t>Not significant</w:t>
            </w:r>
          </w:p>
        </w:tc>
      </w:tr>
      <w:tr w:rsidR="00462BE0" w14:paraId="6024A1A3" w14:textId="77777777">
        <w:trPr>
          <w:trHeight w:val="243"/>
        </w:trPr>
        <w:tc>
          <w:tcPr>
            <w:tcW w:w="2719" w:type="dxa"/>
            <w:tcBorders>
              <w:top w:val="nil"/>
              <w:left w:val="nil"/>
              <w:bottom w:val="nil"/>
              <w:right w:val="nil"/>
            </w:tcBorders>
          </w:tcPr>
          <w:p w14:paraId="6F5AA4A8" w14:textId="77777777" w:rsidR="00462BE0" w:rsidRDefault="00E1157F">
            <w:pPr>
              <w:tabs>
                <w:tab w:val="center" w:pos="1356"/>
              </w:tabs>
              <w:spacing w:after="0" w:line="259" w:lineRule="auto"/>
              <w:ind w:left="0" w:right="0" w:firstLine="0"/>
              <w:jc w:val="left"/>
            </w:pPr>
            <w:r>
              <w:rPr>
                <w:rFonts w:ascii="Calibri" w:eastAsia="Calibri" w:hAnsi="Calibri" w:cs="Calibri"/>
                <w:sz w:val="16"/>
              </w:rPr>
              <w:t>H7c</w:t>
            </w:r>
            <w:r>
              <w:rPr>
                <w:rFonts w:ascii="Calibri" w:eastAsia="Calibri" w:hAnsi="Calibri" w:cs="Calibri"/>
                <w:sz w:val="16"/>
              </w:rPr>
              <w:tab/>
              <w:t xml:space="preserve">FC × SN →ACC </w:t>
            </w:r>
          </w:p>
        </w:tc>
        <w:tc>
          <w:tcPr>
            <w:tcW w:w="962" w:type="dxa"/>
            <w:tcBorders>
              <w:top w:val="nil"/>
              <w:left w:val="nil"/>
              <w:bottom w:val="nil"/>
              <w:right w:val="nil"/>
            </w:tcBorders>
          </w:tcPr>
          <w:p w14:paraId="036BC6EF" w14:textId="77777777" w:rsidR="00462BE0" w:rsidRDefault="00E1157F">
            <w:pPr>
              <w:spacing w:after="0" w:line="259" w:lineRule="auto"/>
              <w:ind w:left="0" w:right="0" w:firstLine="0"/>
              <w:jc w:val="left"/>
            </w:pPr>
            <w:r>
              <w:rPr>
                <w:rFonts w:ascii="Calibri" w:eastAsia="Calibri" w:hAnsi="Calibri" w:cs="Calibri"/>
                <w:sz w:val="16"/>
              </w:rPr>
              <w:t>0.053</w:t>
            </w:r>
          </w:p>
        </w:tc>
        <w:tc>
          <w:tcPr>
            <w:tcW w:w="962" w:type="dxa"/>
            <w:tcBorders>
              <w:top w:val="nil"/>
              <w:left w:val="nil"/>
              <w:bottom w:val="nil"/>
              <w:right w:val="nil"/>
            </w:tcBorders>
          </w:tcPr>
          <w:p w14:paraId="58BB62B7" w14:textId="77777777" w:rsidR="00462BE0" w:rsidRDefault="00E1157F">
            <w:pPr>
              <w:spacing w:after="0" w:line="259" w:lineRule="auto"/>
              <w:ind w:left="0" w:right="0" w:firstLine="0"/>
              <w:jc w:val="left"/>
            </w:pPr>
            <w:r>
              <w:rPr>
                <w:rFonts w:ascii="Calibri" w:eastAsia="Calibri" w:hAnsi="Calibri" w:cs="Calibri"/>
                <w:sz w:val="16"/>
              </w:rPr>
              <w:t>0.087</w:t>
            </w:r>
          </w:p>
        </w:tc>
        <w:tc>
          <w:tcPr>
            <w:tcW w:w="1171" w:type="dxa"/>
            <w:tcBorders>
              <w:top w:val="nil"/>
              <w:left w:val="nil"/>
              <w:bottom w:val="nil"/>
              <w:right w:val="nil"/>
            </w:tcBorders>
          </w:tcPr>
          <w:p w14:paraId="27C6E08C" w14:textId="77777777" w:rsidR="00462BE0" w:rsidRDefault="00E1157F">
            <w:pPr>
              <w:spacing w:after="0" w:line="259" w:lineRule="auto"/>
              <w:ind w:left="78" w:right="0" w:firstLine="0"/>
              <w:jc w:val="left"/>
            </w:pPr>
            <w:r>
              <w:rPr>
                <w:rFonts w:ascii="Calibri" w:eastAsia="Calibri" w:hAnsi="Calibri" w:cs="Calibri"/>
                <w:sz w:val="16"/>
              </w:rPr>
              <w:t>0.609</w:t>
            </w:r>
          </w:p>
        </w:tc>
        <w:tc>
          <w:tcPr>
            <w:tcW w:w="962" w:type="dxa"/>
            <w:tcBorders>
              <w:top w:val="nil"/>
              <w:left w:val="nil"/>
              <w:bottom w:val="nil"/>
              <w:right w:val="nil"/>
            </w:tcBorders>
          </w:tcPr>
          <w:p w14:paraId="13A11B13" w14:textId="77777777" w:rsidR="00462BE0" w:rsidRDefault="00462BE0">
            <w:pPr>
              <w:spacing w:after="160" w:line="259" w:lineRule="auto"/>
              <w:ind w:left="0" w:right="0" w:firstLine="0"/>
              <w:jc w:val="left"/>
            </w:pPr>
          </w:p>
        </w:tc>
        <w:tc>
          <w:tcPr>
            <w:tcW w:w="962" w:type="dxa"/>
            <w:tcBorders>
              <w:top w:val="nil"/>
              <w:left w:val="nil"/>
              <w:bottom w:val="nil"/>
              <w:right w:val="nil"/>
            </w:tcBorders>
          </w:tcPr>
          <w:p w14:paraId="269874EE" w14:textId="77777777" w:rsidR="00462BE0" w:rsidRDefault="00462BE0">
            <w:pPr>
              <w:spacing w:after="160" w:line="259" w:lineRule="auto"/>
              <w:ind w:left="0" w:right="0" w:firstLine="0"/>
              <w:jc w:val="left"/>
            </w:pPr>
          </w:p>
        </w:tc>
        <w:tc>
          <w:tcPr>
            <w:tcW w:w="962" w:type="dxa"/>
            <w:tcBorders>
              <w:top w:val="nil"/>
              <w:left w:val="nil"/>
              <w:bottom w:val="nil"/>
              <w:right w:val="nil"/>
            </w:tcBorders>
          </w:tcPr>
          <w:p w14:paraId="41CA9DCF" w14:textId="77777777" w:rsidR="00462BE0" w:rsidRDefault="00462BE0">
            <w:pPr>
              <w:spacing w:after="160" w:line="259" w:lineRule="auto"/>
              <w:ind w:left="0" w:right="0" w:firstLine="0"/>
              <w:jc w:val="left"/>
            </w:pPr>
          </w:p>
        </w:tc>
        <w:tc>
          <w:tcPr>
            <w:tcW w:w="936" w:type="dxa"/>
            <w:tcBorders>
              <w:top w:val="nil"/>
              <w:left w:val="nil"/>
              <w:bottom w:val="nil"/>
              <w:right w:val="nil"/>
            </w:tcBorders>
          </w:tcPr>
          <w:p w14:paraId="1514F5C1" w14:textId="77777777" w:rsidR="00462BE0" w:rsidRDefault="00E1157F">
            <w:pPr>
              <w:spacing w:after="0" w:line="259" w:lineRule="auto"/>
              <w:ind w:left="0" w:right="0" w:firstLine="0"/>
            </w:pPr>
            <w:r>
              <w:rPr>
                <w:rFonts w:ascii="Calibri" w:eastAsia="Calibri" w:hAnsi="Calibri" w:cs="Calibri"/>
                <w:sz w:val="16"/>
              </w:rPr>
              <w:t>Not significant</w:t>
            </w:r>
          </w:p>
        </w:tc>
      </w:tr>
      <w:tr w:rsidR="00462BE0" w14:paraId="547303F5" w14:textId="77777777">
        <w:trPr>
          <w:trHeight w:val="286"/>
        </w:trPr>
        <w:tc>
          <w:tcPr>
            <w:tcW w:w="2719" w:type="dxa"/>
            <w:tcBorders>
              <w:top w:val="nil"/>
              <w:left w:val="nil"/>
              <w:bottom w:val="single" w:sz="2" w:space="0" w:color="000000"/>
              <w:right w:val="nil"/>
            </w:tcBorders>
          </w:tcPr>
          <w:p w14:paraId="7859D0B7" w14:textId="77777777" w:rsidR="00462BE0" w:rsidRDefault="00E1157F">
            <w:pPr>
              <w:tabs>
                <w:tab w:val="center" w:pos="1345"/>
              </w:tabs>
              <w:spacing w:after="0" w:line="259" w:lineRule="auto"/>
              <w:ind w:left="0" w:right="0" w:firstLine="0"/>
              <w:jc w:val="left"/>
            </w:pPr>
            <w:r>
              <w:rPr>
                <w:rFonts w:ascii="Calibri" w:eastAsia="Calibri" w:hAnsi="Calibri" w:cs="Calibri"/>
                <w:sz w:val="16"/>
              </w:rPr>
              <w:t>H7e</w:t>
            </w:r>
            <w:r>
              <w:rPr>
                <w:rFonts w:ascii="Calibri" w:eastAsia="Calibri" w:hAnsi="Calibri" w:cs="Calibri"/>
                <w:sz w:val="16"/>
              </w:rPr>
              <w:tab/>
              <w:t xml:space="preserve">FC × TC →ACC </w:t>
            </w:r>
          </w:p>
        </w:tc>
        <w:tc>
          <w:tcPr>
            <w:tcW w:w="962" w:type="dxa"/>
            <w:tcBorders>
              <w:top w:val="nil"/>
              <w:left w:val="nil"/>
              <w:bottom w:val="single" w:sz="2" w:space="0" w:color="000000"/>
              <w:right w:val="nil"/>
            </w:tcBorders>
          </w:tcPr>
          <w:p w14:paraId="28A8E8E7" w14:textId="77777777" w:rsidR="00462BE0" w:rsidRDefault="00E1157F">
            <w:pPr>
              <w:spacing w:after="0" w:line="259" w:lineRule="auto"/>
              <w:ind w:left="0" w:right="0" w:firstLine="0"/>
              <w:jc w:val="left"/>
            </w:pPr>
            <w:r>
              <w:rPr>
                <w:rFonts w:ascii="Calibri" w:eastAsia="Calibri" w:hAnsi="Calibri" w:cs="Calibri"/>
                <w:sz w:val="16"/>
              </w:rPr>
              <w:t>0.109</w:t>
            </w:r>
          </w:p>
        </w:tc>
        <w:tc>
          <w:tcPr>
            <w:tcW w:w="962" w:type="dxa"/>
            <w:tcBorders>
              <w:top w:val="nil"/>
              <w:left w:val="nil"/>
              <w:bottom w:val="single" w:sz="2" w:space="0" w:color="000000"/>
              <w:right w:val="nil"/>
            </w:tcBorders>
          </w:tcPr>
          <w:p w14:paraId="72FBB976" w14:textId="77777777" w:rsidR="00462BE0" w:rsidRDefault="00E1157F">
            <w:pPr>
              <w:spacing w:after="0" w:line="259" w:lineRule="auto"/>
              <w:ind w:left="0" w:right="0" w:firstLine="0"/>
              <w:jc w:val="left"/>
            </w:pPr>
            <w:r>
              <w:rPr>
                <w:rFonts w:ascii="Calibri" w:eastAsia="Calibri" w:hAnsi="Calibri" w:cs="Calibri"/>
                <w:sz w:val="16"/>
              </w:rPr>
              <w:t>0.058</w:t>
            </w:r>
          </w:p>
        </w:tc>
        <w:tc>
          <w:tcPr>
            <w:tcW w:w="1171" w:type="dxa"/>
            <w:tcBorders>
              <w:top w:val="nil"/>
              <w:left w:val="nil"/>
              <w:bottom w:val="single" w:sz="2" w:space="0" w:color="000000"/>
              <w:right w:val="nil"/>
            </w:tcBorders>
          </w:tcPr>
          <w:p w14:paraId="3E06D203" w14:textId="77777777" w:rsidR="00462BE0" w:rsidRDefault="00E1157F">
            <w:pPr>
              <w:spacing w:after="0" w:line="259" w:lineRule="auto"/>
              <w:ind w:left="78" w:right="0" w:firstLine="0"/>
              <w:jc w:val="left"/>
            </w:pPr>
            <w:r>
              <w:rPr>
                <w:rFonts w:ascii="Calibri" w:eastAsia="Calibri" w:hAnsi="Calibri" w:cs="Calibri"/>
                <w:sz w:val="16"/>
              </w:rPr>
              <w:t>1.878*</w:t>
            </w:r>
          </w:p>
        </w:tc>
        <w:tc>
          <w:tcPr>
            <w:tcW w:w="962" w:type="dxa"/>
            <w:tcBorders>
              <w:top w:val="nil"/>
              <w:left w:val="nil"/>
              <w:bottom w:val="single" w:sz="2" w:space="0" w:color="000000"/>
              <w:right w:val="nil"/>
            </w:tcBorders>
          </w:tcPr>
          <w:p w14:paraId="26B39788" w14:textId="77777777" w:rsidR="00462BE0" w:rsidRDefault="00462BE0">
            <w:pPr>
              <w:spacing w:after="160" w:line="259" w:lineRule="auto"/>
              <w:ind w:left="0" w:right="0" w:firstLine="0"/>
              <w:jc w:val="left"/>
            </w:pPr>
          </w:p>
        </w:tc>
        <w:tc>
          <w:tcPr>
            <w:tcW w:w="962" w:type="dxa"/>
            <w:tcBorders>
              <w:top w:val="nil"/>
              <w:left w:val="nil"/>
              <w:bottom w:val="single" w:sz="2" w:space="0" w:color="000000"/>
              <w:right w:val="nil"/>
            </w:tcBorders>
          </w:tcPr>
          <w:p w14:paraId="52C8F919" w14:textId="77777777" w:rsidR="00462BE0" w:rsidRDefault="00462BE0">
            <w:pPr>
              <w:spacing w:after="160" w:line="259" w:lineRule="auto"/>
              <w:ind w:left="0" w:right="0" w:firstLine="0"/>
              <w:jc w:val="left"/>
            </w:pPr>
          </w:p>
        </w:tc>
        <w:tc>
          <w:tcPr>
            <w:tcW w:w="962" w:type="dxa"/>
            <w:tcBorders>
              <w:top w:val="nil"/>
              <w:left w:val="nil"/>
              <w:bottom w:val="single" w:sz="2" w:space="0" w:color="000000"/>
              <w:right w:val="nil"/>
            </w:tcBorders>
          </w:tcPr>
          <w:p w14:paraId="030912DF" w14:textId="77777777" w:rsidR="00462BE0" w:rsidRDefault="00462BE0">
            <w:pPr>
              <w:spacing w:after="160" w:line="259" w:lineRule="auto"/>
              <w:ind w:left="0" w:right="0" w:firstLine="0"/>
              <w:jc w:val="left"/>
            </w:pPr>
          </w:p>
        </w:tc>
        <w:tc>
          <w:tcPr>
            <w:tcW w:w="936" w:type="dxa"/>
            <w:tcBorders>
              <w:top w:val="nil"/>
              <w:left w:val="nil"/>
              <w:bottom w:val="single" w:sz="2" w:space="0" w:color="000000"/>
              <w:right w:val="nil"/>
            </w:tcBorders>
          </w:tcPr>
          <w:p w14:paraId="0E259FE0" w14:textId="77777777" w:rsidR="00462BE0" w:rsidRDefault="00E1157F">
            <w:pPr>
              <w:spacing w:after="0" w:line="259" w:lineRule="auto"/>
              <w:ind w:left="0" w:right="0" w:firstLine="0"/>
              <w:jc w:val="left"/>
            </w:pPr>
            <w:r>
              <w:rPr>
                <w:rFonts w:ascii="Calibri" w:eastAsia="Calibri" w:hAnsi="Calibri" w:cs="Calibri"/>
                <w:sz w:val="16"/>
              </w:rPr>
              <w:t>Significant</w:t>
            </w:r>
          </w:p>
        </w:tc>
      </w:tr>
    </w:tbl>
    <w:p w14:paraId="5B6BA598" w14:textId="77777777" w:rsidR="00462BE0" w:rsidRDefault="00E1157F">
      <w:pPr>
        <w:spacing w:after="25" w:line="294" w:lineRule="auto"/>
        <w:ind w:left="-5" w:right="0"/>
        <w:jc w:val="left"/>
      </w:pPr>
      <w:r>
        <w:rPr>
          <w:rFonts w:ascii="Calibri" w:eastAsia="Calibri" w:hAnsi="Calibri" w:cs="Calibri"/>
          <w:sz w:val="14"/>
        </w:rPr>
        <w:t>Perceived usefulness (PU), Perceived ease of use (PEU), Subjective norms (SN), Tech competency (TC), Facilitating condition (FC), AI chatbot capability (ACC), Adoption of AI chatbot (AAC), Hypothesis (HP), Beta value (β), Standard deviation (SD).</w:t>
      </w:r>
    </w:p>
    <w:p w14:paraId="4BBC9F05" w14:textId="77777777" w:rsidR="00462BE0" w:rsidRDefault="00E1157F">
      <w:pPr>
        <w:spacing w:after="113" w:line="294" w:lineRule="auto"/>
        <w:ind w:left="-5" w:right="0"/>
        <w:jc w:val="left"/>
      </w:pPr>
      <w:r>
        <w:rPr>
          <w:rFonts w:ascii="Calibri" w:eastAsia="Calibri" w:hAnsi="Calibri" w:cs="Calibri"/>
          <w:sz w:val="14"/>
        </w:rPr>
        <w:t>Significant level at *p&lt; 0.05, **p&lt; 0.01</w:t>
      </w:r>
    </w:p>
    <w:p w14:paraId="1E2D64C0" w14:textId="77777777" w:rsidR="00462BE0" w:rsidRDefault="00E1157F">
      <w:pPr>
        <w:spacing w:after="0" w:line="259" w:lineRule="auto"/>
        <w:ind w:left="885" w:right="0" w:firstLine="0"/>
        <w:jc w:val="left"/>
      </w:pPr>
      <w:r>
        <w:rPr>
          <w:noProof/>
        </w:rPr>
        <w:lastRenderedPageBreak/>
        <w:drawing>
          <wp:inline distT="0" distB="0" distL="0" distR="0" wp14:anchorId="76C80C30" wp14:editId="73889069">
            <wp:extent cx="4995672" cy="3316224"/>
            <wp:effectExtent l="0" t="0" r="0" b="0"/>
            <wp:docPr id="3488" name="Picture 3488"/>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13"/>
                    <a:stretch>
                      <a:fillRect/>
                    </a:stretch>
                  </pic:blipFill>
                  <pic:spPr>
                    <a:xfrm>
                      <a:off x="0" y="0"/>
                      <a:ext cx="4995672" cy="3316224"/>
                    </a:xfrm>
                    <a:prstGeom prst="rect">
                      <a:avLst/>
                    </a:prstGeom>
                  </pic:spPr>
                </pic:pic>
              </a:graphicData>
            </a:graphic>
          </wp:inline>
        </w:drawing>
      </w:r>
    </w:p>
    <w:p w14:paraId="4E7EDCBC" w14:textId="77777777" w:rsidR="00462BE0" w:rsidRDefault="00462BE0">
      <w:pPr>
        <w:sectPr w:rsidR="00462BE0">
          <w:type w:val="continuous"/>
          <w:pgSz w:w="11906" w:h="15817"/>
          <w:pgMar w:top="1440" w:right="1183" w:bottom="1329" w:left="1134" w:header="720" w:footer="720" w:gutter="0"/>
          <w:cols w:space="720"/>
        </w:sectPr>
      </w:pPr>
    </w:p>
    <w:p w14:paraId="73E700F8" w14:textId="77777777" w:rsidR="00462BE0" w:rsidRDefault="00E1157F">
      <w:pPr>
        <w:spacing w:after="434" w:line="361" w:lineRule="auto"/>
        <w:ind w:left="115" w:right="0"/>
        <w:jc w:val="left"/>
      </w:pPr>
      <w:r>
        <w:rPr>
          <w:rFonts w:ascii="Calibri" w:eastAsia="Calibri" w:hAnsi="Calibri" w:cs="Calibri"/>
          <w:b/>
          <w:sz w:val="16"/>
        </w:rPr>
        <w:t xml:space="preserve">Fig. 3 </w:t>
      </w:r>
      <w:r>
        <w:rPr>
          <w:rFonts w:ascii="Calibri" w:eastAsia="Calibri" w:hAnsi="Calibri" w:cs="Calibri"/>
          <w:sz w:val="16"/>
        </w:rPr>
        <w:t>Structural model</w:t>
      </w:r>
    </w:p>
    <w:p w14:paraId="001D20C9" w14:textId="77777777" w:rsidR="00462BE0" w:rsidRDefault="00E1157F">
      <w:pPr>
        <w:pStyle w:val="Heading1"/>
        <w:ind w:left="-5"/>
      </w:pPr>
      <w:r>
        <w:t>PLS‑SEM predict analysis</w:t>
      </w:r>
    </w:p>
    <w:p w14:paraId="787F67B4" w14:textId="77777777" w:rsidR="00462BE0" w:rsidRDefault="00E1157F">
      <w:pPr>
        <w:ind w:left="-5" w:right="32"/>
      </w:pPr>
      <w:r>
        <w:t xml:space="preserve">PLS-SEM prediction is an advanced method that evaluates the predictive power of models. This method assesses the predictive relevance of the model through out of sample predictions. In this study, PLS-SEM prediction was used to evaluate the model’s predictive performance, especially concerning the linkages among the PU, PEU, SN, TC, ACC, and AAC. The analysis considered several important indicators like root mean square error (RMSE), mean absolute error (MAE), and Q </w:t>
      </w:r>
      <w:r>
        <w:rPr>
          <w:vertAlign w:val="superscript"/>
        </w:rPr>
        <w:t>2</w:t>
      </w:r>
      <w:r>
        <w:t xml:space="preserve"> predict values to assess prediction performance. Hence,  Q</w:t>
      </w:r>
      <w:r>
        <w:rPr>
          <w:vertAlign w:val="superscript"/>
        </w:rPr>
        <w:t>2</w:t>
      </w:r>
      <w:r>
        <w:t xml:space="preserve"> prediction values for ACC and </w:t>
      </w:r>
    </w:p>
    <w:p w14:paraId="4ABA566F" w14:textId="77777777" w:rsidR="00462BE0" w:rsidRDefault="00E1157F">
      <w:pPr>
        <w:spacing w:after="572" w:line="361" w:lineRule="auto"/>
        <w:ind w:left="115" w:right="0"/>
        <w:jc w:val="left"/>
      </w:pPr>
      <w:r>
        <w:rPr>
          <w:noProof/>
        </w:rPr>
        <w:drawing>
          <wp:anchor distT="0" distB="0" distL="114300" distR="114300" simplePos="0" relativeHeight="251663360" behindDoc="0" locked="0" layoutInCell="1" allowOverlap="0" wp14:anchorId="5918F977" wp14:editId="2E2724AC">
            <wp:simplePos x="0" y="0"/>
            <wp:positionH relativeFrom="margin">
              <wp:posOffset>453217</wp:posOffset>
            </wp:positionH>
            <wp:positionV relativeFrom="paragraph">
              <wp:posOffset>-2006150</wp:posOffset>
            </wp:positionV>
            <wp:extent cx="5213604" cy="1969008"/>
            <wp:effectExtent l="0" t="0" r="0" b="0"/>
            <wp:wrapTopAndBottom/>
            <wp:docPr id="3573" name="Picture 3573"/>
            <wp:cNvGraphicFramePr/>
            <a:graphic xmlns:a="http://schemas.openxmlformats.org/drawingml/2006/main">
              <a:graphicData uri="http://schemas.openxmlformats.org/drawingml/2006/picture">
                <pic:pic xmlns:pic="http://schemas.openxmlformats.org/drawingml/2006/picture">
                  <pic:nvPicPr>
                    <pic:cNvPr id="3573" name="Picture 3573"/>
                    <pic:cNvPicPr/>
                  </pic:nvPicPr>
                  <pic:blipFill>
                    <a:blip r:embed="rId14"/>
                    <a:stretch>
                      <a:fillRect/>
                    </a:stretch>
                  </pic:blipFill>
                  <pic:spPr>
                    <a:xfrm>
                      <a:off x="0" y="0"/>
                      <a:ext cx="5213604" cy="1969008"/>
                    </a:xfrm>
                    <a:prstGeom prst="rect">
                      <a:avLst/>
                    </a:prstGeom>
                  </pic:spPr>
                </pic:pic>
              </a:graphicData>
            </a:graphic>
          </wp:anchor>
        </w:drawing>
      </w:r>
      <w:r>
        <w:rPr>
          <w:rFonts w:ascii="Calibri" w:eastAsia="Calibri" w:hAnsi="Calibri" w:cs="Calibri"/>
          <w:b/>
          <w:sz w:val="16"/>
        </w:rPr>
        <w:t xml:space="preserve">Fig. 4 </w:t>
      </w:r>
      <w:r>
        <w:rPr>
          <w:rFonts w:ascii="Calibri" w:eastAsia="Calibri" w:hAnsi="Calibri" w:cs="Calibri"/>
          <w:sz w:val="16"/>
        </w:rPr>
        <w:t>Moderating effect of facilitating conditions</w:t>
      </w:r>
    </w:p>
    <w:p w14:paraId="6992B3B8" w14:textId="77777777" w:rsidR="00462BE0" w:rsidRDefault="00E1157F">
      <w:pPr>
        <w:spacing w:after="0" w:line="259" w:lineRule="auto"/>
        <w:ind w:left="-5" w:right="0"/>
        <w:jc w:val="left"/>
      </w:pPr>
      <w:r>
        <w:rPr>
          <w:rFonts w:ascii="Calibri" w:eastAsia="Calibri" w:hAnsi="Calibri" w:cs="Calibri"/>
          <w:b/>
          <w:sz w:val="18"/>
        </w:rPr>
        <w:t>Table 6</w:t>
      </w:r>
      <w:r>
        <w:rPr>
          <w:rFonts w:ascii="Calibri" w:eastAsia="Calibri" w:hAnsi="Calibri" w:cs="Calibri"/>
          <w:sz w:val="18"/>
        </w:rPr>
        <w:t xml:space="preserve"> PLS-SEM predict results</w:t>
      </w:r>
    </w:p>
    <w:tbl>
      <w:tblPr>
        <w:tblStyle w:val="TableGrid"/>
        <w:tblW w:w="4677" w:type="dxa"/>
        <w:tblInd w:w="0" w:type="dxa"/>
        <w:tblCellMar>
          <w:top w:w="31" w:type="dxa"/>
          <w:bottom w:w="31" w:type="dxa"/>
          <w:right w:w="10" w:type="dxa"/>
        </w:tblCellMar>
        <w:tblLook w:val="04A0" w:firstRow="1" w:lastRow="0" w:firstColumn="1" w:lastColumn="0" w:noHBand="0" w:noVBand="1"/>
      </w:tblPr>
      <w:tblGrid>
        <w:gridCol w:w="2057"/>
        <w:gridCol w:w="2620"/>
      </w:tblGrid>
      <w:tr w:rsidR="00462BE0" w14:paraId="5476BCFB" w14:textId="77777777">
        <w:trPr>
          <w:trHeight w:val="322"/>
        </w:trPr>
        <w:tc>
          <w:tcPr>
            <w:tcW w:w="2057" w:type="dxa"/>
            <w:tcBorders>
              <w:top w:val="single" w:sz="2" w:space="0" w:color="000000"/>
              <w:left w:val="nil"/>
              <w:bottom w:val="single" w:sz="2" w:space="0" w:color="000000"/>
              <w:right w:val="nil"/>
            </w:tcBorders>
          </w:tcPr>
          <w:p w14:paraId="3C057A0D" w14:textId="77777777" w:rsidR="00462BE0" w:rsidRDefault="00E1157F">
            <w:pPr>
              <w:spacing w:after="0" w:line="259" w:lineRule="auto"/>
              <w:ind w:left="0" w:right="0" w:firstLine="0"/>
              <w:jc w:val="left"/>
            </w:pPr>
            <w:r>
              <w:rPr>
                <w:rFonts w:ascii="Calibri" w:eastAsia="Calibri" w:hAnsi="Calibri" w:cs="Calibri"/>
                <w:b/>
                <w:sz w:val="16"/>
              </w:rPr>
              <w:t>Constructs</w:t>
            </w:r>
          </w:p>
        </w:tc>
        <w:tc>
          <w:tcPr>
            <w:tcW w:w="2620" w:type="dxa"/>
            <w:tcBorders>
              <w:top w:val="single" w:sz="2" w:space="0" w:color="000000"/>
              <w:left w:val="nil"/>
              <w:bottom w:val="single" w:sz="2" w:space="0" w:color="000000"/>
              <w:right w:val="nil"/>
            </w:tcBorders>
          </w:tcPr>
          <w:p w14:paraId="39282741" w14:textId="77777777" w:rsidR="00462BE0" w:rsidRDefault="00E1157F">
            <w:pPr>
              <w:tabs>
                <w:tab w:val="center" w:pos="1486"/>
                <w:tab w:val="right" w:pos="2610"/>
              </w:tabs>
              <w:spacing w:after="0" w:line="259" w:lineRule="auto"/>
              <w:ind w:left="0" w:right="0" w:firstLine="0"/>
              <w:jc w:val="left"/>
            </w:pPr>
            <w:r>
              <w:rPr>
                <w:rFonts w:ascii="Calibri" w:eastAsia="Calibri" w:hAnsi="Calibri" w:cs="Calibri"/>
                <w:b/>
                <w:sz w:val="16"/>
              </w:rPr>
              <w:t>Q</w:t>
            </w:r>
            <w:r>
              <w:rPr>
                <w:rFonts w:ascii="Calibri" w:eastAsia="Calibri" w:hAnsi="Calibri" w:cs="Calibri"/>
                <w:b/>
                <w:sz w:val="16"/>
                <w:vertAlign w:val="superscript"/>
              </w:rPr>
              <w:t>2</w:t>
            </w:r>
            <w:r>
              <w:rPr>
                <w:rFonts w:ascii="Calibri" w:eastAsia="Calibri" w:hAnsi="Calibri" w:cs="Calibri"/>
                <w:b/>
                <w:sz w:val="16"/>
              </w:rPr>
              <w:t xml:space="preserve"> predict</w:t>
            </w:r>
            <w:r>
              <w:rPr>
                <w:rFonts w:ascii="Calibri" w:eastAsia="Calibri" w:hAnsi="Calibri" w:cs="Calibri"/>
                <w:b/>
                <w:sz w:val="16"/>
              </w:rPr>
              <w:tab/>
              <w:t>RMSE</w:t>
            </w:r>
            <w:r>
              <w:rPr>
                <w:rFonts w:ascii="Calibri" w:eastAsia="Calibri" w:hAnsi="Calibri" w:cs="Calibri"/>
                <w:b/>
                <w:sz w:val="16"/>
              </w:rPr>
              <w:tab/>
              <w:t>MAE</w:t>
            </w:r>
          </w:p>
        </w:tc>
      </w:tr>
      <w:tr w:rsidR="00462BE0" w14:paraId="0942C911" w14:textId="77777777">
        <w:trPr>
          <w:trHeight w:val="299"/>
        </w:trPr>
        <w:tc>
          <w:tcPr>
            <w:tcW w:w="2057" w:type="dxa"/>
            <w:tcBorders>
              <w:top w:val="single" w:sz="2" w:space="0" w:color="000000"/>
              <w:left w:val="nil"/>
              <w:bottom w:val="nil"/>
              <w:right w:val="nil"/>
            </w:tcBorders>
          </w:tcPr>
          <w:p w14:paraId="6A3CD740" w14:textId="77777777" w:rsidR="00462BE0" w:rsidRDefault="00E1157F">
            <w:pPr>
              <w:spacing w:after="0" w:line="259" w:lineRule="auto"/>
              <w:ind w:left="0" w:right="0" w:firstLine="0"/>
              <w:jc w:val="left"/>
            </w:pPr>
            <w:r>
              <w:rPr>
                <w:rFonts w:ascii="Calibri" w:eastAsia="Calibri" w:hAnsi="Calibri" w:cs="Calibri"/>
                <w:sz w:val="16"/>
              </w:rPr>
              <w:t>AI chatbots capability</w:t>
            </w:r>
          </w:p>
        </w:tc>
        <w:tc>
          <w:tcPr>
            <w:tcW w:w="2620" w:type="dxa"/>
            <w:tcBorders>
              <w:top w:val="single" w:sz="2" w:space="0" w:color="000000"/>
              <w:left w:val="nil"/>
              <w:bottom w:val="nil"/>
              <w:right w:val="nil"/>
            </w:tcBorders>
          </w:tcPr>
          <w:p w14:paraId="3B1AABEF" w14:textId="77777777" w:rsidR="00462BE0" w:rsidRDefault="00E1157F">
            <w:pPr>
              <w:tabs>
                <w:tab w:val="center" w:pos="1462"/>
                <w:tab w:val="right" w:pos="2610"/>
              </w:tabs>
              <w:spacing w:after="0" w:line="259" w:lineRule="auto"/>
              <w:ind w:left="0" w:right="0" w:firstLine="0"/>
              <w:jc w:val="left"/>
            </w:pPr>
            <w:r>
              <w:rPr>
                <w:rFonts w:ascii="Calibri" w:eastAsia="Calibri" w:hAnsi="Calibri" w:cs="Calibri"/>
                <w:sz w:val="16"/>
              </w:rPr>
              <w:t>0.631</w:t>
            </w:r>
            <w:r>
              <w:rPr>
                <w:rFonts w:ascii="Calibri" w:eastAsia="Calibri" w:hAnsi="Calibri" w:cs="Calibri"/>
                <w:sz w:val="16"/>
              </w:rPr>
              <w:tab/>
              <w:t>0.612</w:t>
            </w:r>
            <w:r>
              <w:rPr>
                <w:rFonts w:ascii="Calibri" w:eastAsia="Calibri" w:hAnsi="Calibri" w:cs="Calibri"/>
                <w:sz w:val="16"/>
              </w:rPr>
              <w:tab/>
              <w:t>0.457</w:t>
            </w:r>
          </w:p>
        </w:tc>
      </w:tr>
      <w:tr w:rsidR="00462BE0" w14:paraId="46C37A4C" w14:textId="77777777">
        <w:trPr>
          <w:trHeight w:val="286"/>
        </w:trPr>
        <w:tc>
          <w:tcPr>
            <w:tcW w:w="2057" w:type="dxa"/>
            <w:tcBorders>
              <w:top w:val="nil"/>
              <w:left w:val="nil"/>
              <w:bottom w:val="single" w:sz="2" w:space="0" w:color="000000"/>
              <w:right w:val="nil"/>
            </w:tcBorders>
          </w:tcPr>
          <w:p w14:paraId="62285176" w14:textId="77777777" w:rsidR="00462BE0" w:rsidRDefault="00E1157F">
            <w:pPr>
              <w:spacing w:after="0" w:line="259" w:lineRule="auto"/>
              <w:ind w:left="0" w:right="0" w:firstLine="0"/>
              <w:jc w:val="left"/>
            </w:pPr>
            <w:r>
              <w:rPr>
                <w:rFonts w:ascii="Calibri" w:eastAsia="Calibri" w:hAnsi="Calibri" w:cs="Calibri"/>
                <w:sz w:val="16"/>
              </w:rPr>
              <w:t>Adoption of AI chatbot</w:t>
            </w:r>
          </w:p>
        </w:tc>
        <w:tc>
          <w:tcPr>
            <w:tcW w:w="2620" w:type="dxa"/>
            <w:tcBorders>
              <w:top w:val="nil"/>
              <w:left w:val="nil"/>
              <w:bottom w:val="single" w:sz="2" w:space="0" w:color="000000"/>
              <w:right w:val="nil"/>
            </w:tcBorders>
          </w:tcPr>
          <w:p w14:paraId="3FCA163A" w14:textId="77777777" w:rsidR="00462BE0" w:rsidRDefault="00E1157F">
            <w:pPr>
              <w:tabs>
                <w:tab w:val="center" w:pos="1462"/>
                <w:tab w:val="right" w:pos="2610"/>
              </w:tabs>
              <w:spacing w:after="0" w:line="259" w:lineRule="auto"/>
              <w:ind w:left="0" w:right="0" w:firstLine="0"/>
              <w:jc w:val="left"/>
            </w:pPr>
            <w:r>
              <w:rPr>
                <w:rFonts w:ascii="Calibri" w:eastAsia="Calibri" w:hAnsi="Calibri" w:cs="Calibri"/>
                <w:sz w:val="16"/>
              </w:rPr>
              <w:t>0.423</w:t>
            </w:r>
            <w:r>
              <w:rPr>
                <w:rFonts w:ascii="Calibri" w:eastAsia="Calibri" w:hAnsi="Calibri" w:cs="Calibri"/>
                <w:sz w:val="16"/>
              </w:rPr>
              <w:tab/>
              <w:t>0.768</w:t>
            </w:r>
            <w:r>
              <w:rPr>
                <w:rFonts w:ascii="Calibri" w:eastAsia="Calibri" w:hAnsi="Calibri" w:cs="Calibri"/>
                <w:sz w:val="16"/>
              </w:rPr>
              <w:tab/>
              <w:t>0.553</w:t>
            </w:r>
          </w:p>
        </w:tc>
      </w:tr>
      <w:tr w:rsidR="00462BE0" w14:paraId="3BDED89D" w14:textId="77777777">
        <w:trPr>
          <w:trHeight w:val="1196"/>
        </w:trPr>
        <w:tc>
          <w:tcPr>
            <w:tcW w:w="2057" w:type="dxa"/>
            <w:tcBorders>
              <w:top w:val="single" w:sz="2" w:space="0" w:color="000000"/>
              <w:left w:val="nil"/>
              <w:bottom w:val="single" w:sz="2" w:space="0" w:color="000000"/>
              <w:right w:val="nil"/>
            </w:tcBorders>
            <w:vAlign w:val="bottom"/>
          </w:tcPr>
          <w:p w14:paraId="54379D89" w14:textId="77777777" w:rsidR="00462BE0" w:rsidRDefault="00E1157F">
            <w:pPr>
              <w:spacing w:after="0" w:line="259" w:lineRule="auto"/>
              <w:ind w:left="0" w:right="0" w:firstLine="0"/>
            </w:pPr>
            <w:r>
              <w:rPr>
                <w:rFonts w:ascii="Calibri" w:eastAsia="Calibri" w:hAnsi="Calibri" w:cs="Calibri"/>
                <w:b/>
                <w:sz w:val="18"/>
              </w:rPr>
              <w:t>Table 7</w:t>
            </w:r>
            <w:r>
              <w:rPr>
                <w:rFonts w:ascii="Calibri" w:eastAsia="Calibri" w:hAnsi="Calibri" w:cs="Calibri"/>
                <w:sz w:val="18"/>
              </w:rPr>
              <w:t xml:space="preserve"> Performance and t</w:t>
            </w:r>
          </w:p>
        </w:tc>
        <w:tc>
          <w:tcPr>
            <w:tcW w:w="2620" w:type="dxa"/>
            <w:tcBorders>
              <w:top w:val="single" w:sz="2" w:space="0" w:color="000000"/>
              <w:left w:val="nil"/>
              <w:bottom w:val="single" w:sz="2" w:space="0" w:color="000000"/>
              <w:right w:val="nil"/>
            </w:tcBorders>
            <w:vAlign w:val="bottom"/>
          </w:tcPr>
          <w:p w14:paraId="74A36822" w14:textId="77777777" w:rsidR="00462BE0" w:rsidRDefault="00E1157F">
            <w:pPr>
              <w:spacing w:after="0" w:line="259" w:lineRule="auto"/>
              <w:ind w:left="-68" w:right="0" w:firstLine="0"/>
              <w:jc w:val="left"/>
            </w:pPr>
            <w:r>
              <w:rPr>
                <w:rFonts w:ascii="Calibri" w:eastAsia="Calibri" w:hAnsi="Calibri" w:cs="Calibri"/>
                <w:sz w:val="18"/>
              </w:rPr>
              <w:t>otal effects</w:t>
            </w:r>
          </w:p>
        </w:tc>
      </w:tr>
    </w:tbl>
    <w:p w14:paraId="6F28C70A" w14:textId="77777777" w:rsidR="00462BE0" w:rsidRDefault="00E1157F">
      <w:pPr>
        <w:tabs>
          <w:tab w:val="center" w:pos="2939"/>
        </w:tabs>
        <w:spacing w:after="0" w:line="259" w:lineRule="auto"/>
        <w:ind w:left="0" w:right="0" w:firstLine="0"/>
        <w:jc w:val="left"/>
      </w:pPr>
      <w:r>
        <w:rPr>
          <w:rFonts w:ascii="Calibri" w:eastAsia="Calibri" w:hAnsi="Calibri" w:cs="Calibri"/>
          <w:b/>
          <w:sz w:val="16"/>
        </w:rPr>
        <w:t>Target Construct</w:t>
      </w:r>
      <w:r>
        <w:rPr>
          <w:rFonts w:ascii="Calibri" w:eastAsia="Calibri" w:hAnsi="Calibri" w:cs="Calibri"/>
          <w:b/>
          <w:sz w:val="16"/>
        </w:rPr>
        <w:tab/>
        <w:t>Adoption of AI chatbot</w:t>
      </w:r>
    </w:p>
    <w:tbl>
      <w:tblPr>
        <w:tblStyle w:val="TableGrid"/>
        <w:tblW w:w="4677" w:type="dxa"/>
        <w:tblInd w:w="0" w:type="dxa"/>
        <w:tblCellMar>
          <w:top w:w="30" w:type="dxa"/>
          <w:right w:w="85" w:type="dxa"/>
        </w:tblCellMar>
        <w:tblLook w:val="04A0" w:firstRow="1" w:lastRow="0" w:firstColumn="1" w:lastColumn="0" w:noHBand="0" w:noVBand="1"/>
      </w:tblPr>
      <w:tblGrid>
        <w:gridCol w:w="2149"/>
        <w:gridCol w:w="1556"/>
        <w:gridCol w:w="972"/>
      </w:tblGrid>
      <w:tr w:rsidR="00462BE0" w14:paraId="326743E7" w14:textId="77777777">
        <w:trPr>
          <w:trHeight w:val="322"/>
        </w:trPr>
        <w:tc>
          <w:tcPr>
            <w:tcW w:w="2149" w:type="dxa"/>
            <w:tcBorders>
              <w:top w:val="nil"/>
              <w:left w:val="nil"/>
              <w:bottom w:val="single" w:sz="2" w:space="0" w:color="000000"/>
              <w:right w:val="nil"/>
            </w:tcBorders>
          </w:tcPr>
          <w:p w14:paraId="0A68B9D4" w14:textId="77777777" w:rsidR="00462BE0" w:rsidRDefault="00E1157F">
            <w:pPr>
              <w:spacing w:after="0" w:line="259" w:lineRule="auto"/>
              <w:ind w:left="0" w:right="0" w:firstLine="0"/>
              <w:jc w:val="left"/>
            </w:pPr>
            <w:r>
              <w:rPr>
                <w:rFonts w:ascii="Calibri" w:eastAsia="Calibri" w:hAnsi="Calibri" w:cs="Calibri"/>
                <w:b/>
                <w:sz w:val="16"/>
              </w:rPr>
              <w:t>Variables</w:t>
            </w:r>
          </w:p>
        </w:tc>
        <w:tc>
          <w:tcPr>
            <w:tcW w:w="1556" w:type="dxa"/>
            <w:tcBorders>
              <w:top w:val="single" w:sz="2" w:space="0" w:color="000000"/>
              <w:left w:val="nil"/>
              <w:bottom w:val="single" w:sz="2" w:space="0" w:color="000000"/>
              <w:right w:val="nil"/>
            </w:tcBorders>
          </w:tcPr>
          <w:p w14:paraId="6EADC2C5" w14:textId="77777777" w:rsidR="00462BE0" w:rsidRDefault="00E1157F">
            <w:pPr>
              <w:spacing w:after="0" w:line="259" w:lineRule="auto"/>
              <w:ind w:left="0" w:right="0" w:firstLine="0"/>
              <w:jc w:val="left"/>
            </w:pPr>
            <w:r>
              <w:rPr>
                <w:rFonts w:ascii="Calibri" w:eastAsia="Calibri" w:hAnsi="Calibri" w:cs="Calibri"/>
                <w:b/>
                <w:sz w:val="16"/>
              </w:rPr>
              <w:t>Total Effect</w:t>
            </w:r>
          </w:p>
        </w:tc>
        <w:tc>
          <w:tcPr>
            <w:tcW w:w="972" w:type="dxa"/>
            <w:tcBorders>
              <w:top w:val="single" w:sz="2" w:space="0" w:color="000000"/>
              <w:left w:val="nil"/>
              <w:bottom w:val="single" w:sz="2" w:space="0" w:color="000000"/>
              <w:right w:val="nil"/>
            </w:tcBorders>
          </w:tcPr>
          <w:p w14:paraId="1B15E7B8" w14:textId="77777777" w:rsidR="00462BE0" w:rsidRDefault="00E1157F">
            <w:pPr>
              <w:spacing w:after="0" w:line="259" w:lineRule="auto"/>
              <w:ind w:left="0" w:right="0" w:firstLine="0"/>
              <w:jc w:val="left"/>
            </w:pPr>
            <w:r>
              <w:rPr>
                <w:rFonts w:ascii="Calibri" w:eastAsia="Calibri" w:hAnsi="Calibri" w:cs="Calibri"/>
                <w:b/>
                <w:sz w:val="16"/>
              </w:rPr>
              <w:t>Performance</w:t>
            </w:r>
          </w:p>
        </w:tc>
      </w:tr>
      <w:tr w:rsidR="00462BE0" w14:paraId="3A7C3428" w14:textId="77777777">
        <w:trPr>
          <w:trHeight w:val="299"/>
        </w:trPr>
        <w:tc>
          <w:tcPr>
            <w:tcW w:w="2149" w:type="dxa"/>
            <w:tcBorders>
              <w:top w:val="single" w:sz="2" w:space="0" w:color="000000"/>
              <w:left w:val="nil"/>
              <w:bottom w:val="nil"/>
              <w:right w:val="nil"/>
            </w:tcBorders>
          </w:tcPr>
          <w:p w14:paraId="3EA4C863" w14:textId="77777777" w:rsidR="00462BE0" w:rsidRDefault="00E1157F">
            <w:pPr>
              <w:spacing w:after="0" w:line="259" w:lineRule="auto"/>
              <w:ind w:left="0" w:right="0" w:firstLine="0"/>
              <w:jc w:val="left"/>
            </w:pPr>
            <w:r>
              <w:rPr>
                <w:rFonts w:ascii="Calibri" w:eastAsia="Calibri" w:hAnsi="Calibri" w:cs="Calibri"/>
                <w:sz w:val="16"/>
              </w:rPr>
              <w:t>Perceived ease of use</w:t>
            </w:r>
          </w:p>
        </w:tc>
        <w:tc>
          <w:tcPr>
            <w:tcW w:w="1556" w:type="dxa"/>
            <w:tcBorders>
              <w:top w:val="single" w:sz="2" w:space="0" w:color="000000"/>
              <w:left w:val="nil"/>
              <w:bottom w:val="nil"/>
              <w:right w:val="nil"/>
            </w:tcBorders>
          </w:tcPr>
          <w:p w14:paraId="52A86524" w14:textId="77777777" w:rsidR="00462BE0" w:rsidRDefault="00E1157F">
            <w:pPr>
              <w:spacing w:after="0" w:line="259" w:lineRule="auto"/>
              <w:ind w:left="0" w:right="0" w:firstLine="0"/>
              <w:jc w:val="left"/>
            </w:pPr>
            <w:r>
              <w:rPr>
                <w:rFonts w:ascii="Calibri" w:eastAsia="Calibri" w:hAnsi="Calibri" w:cs="Calibri"/>
                <w:sz w:val="16"/>
              </w:rPr>
              <w:t>0.134</w:t>
            </w:r>
          </w:p>
        </w:tc>
        <w:tc>
          <w:tcPr>
            <w:tcW w:w="972" w:type="dxa"/>
            <w:tcBorders>
              <w:top w:val="single" w:sz="2" w:space="0" w:color="000000"/>
              <w:left w:val="nil"/>
              <w:bottom w:val="nil"/>
              <w:right w:val="nil"/>
            </w:tcBorders>
          </w:tcPr>
          <w:p w14:paraId="213CF47D" w14:textId="77777777" w:rsidR="00462BE0" w:rsidRDefault="00E1157F">
            <w:pPr>
              <w:spacing w:after="0" w:line="259" w:lineRule="auto"/>
              <w:ind w:left="0" w:right="0" w:firstLine="0"/>
              <w:jc w:val="left"/>
            </w:pPr>
            <w:r>
              <w:rPr>
                <w:rFonts w:ascii="Calibri" w:eastAsia="Calibri" w:hAnsi="Calibri" w:cs="Calibri"/>
                <w:sz w:val="16"/>
              </w:rPr>
              <w:t>62.659</w:t>
            </w:r>
          </w:p>
        </w:tc>
      </w:tr>
      <w:tr w:rsidR="00462BE0" w14:paraId="600E96DB" w14:textId="77777777">
        <w:trPr>
          <w:trHeight w:val="242"/>
        </w:trPr>
        <w:tc>
          <w:tcPr>
            <w:tcW w:w="2149" w:type="dxa"/>
            <w:tcBorders>
              <w:top w:val="nil"/>
              <w:left w:val="nil"/>
              <w:bottom w:val="nil"/>
              <w:right w:val="nil"/>
            </w:tcBorders>
          </w:tcPr>
          <w:p w14:paraId="49E9A6B7" w14:textId="77777777" w:rsidR="00462BE0" w:rsidRDefault="00E1157F">
            <w:pPr>
              <w:spacing w:after="0" w:line="259" w:lineRule="auto"/>
              <w:ind w:left="0" w:right="0" w:firstLine="0"/>
              <w:jc w:val="left"/>
            </w:pPr>
            <w:r>
              <w:rPr>
                <w:rFonts w:ascii="Calibri" w:eastAsia="Calibri" w:hAnsi="Calibri" w:cs="Calibri"/>
                <w:sz w:val="16"/>
              </w:rPr>
              <w:t>Perceived usefulness</w:t>
            </w:r>
          </w:p>
        </w:tc>
        <w:tc>
          <w:tcPr>
            <w:tcW w:w="1556" w:type="dxa"/>
            <w:tcBorders>
              <w:top w:val="nil"/>
              <w:left w:val="nil"/>
              <w:bottom w:val="nil"/>
              <w:right w:val="nil"/>
            </w:tcBorders>
          </w:tcPr>
          <w:p w14:paraId="23AD9F90" w14:textId="77777777" w:rsidR="00462BE0" w:rsidRDefault="00E1157F">
            <w:pPr>
              <w:spacing w:after="0" w:line="259" w:lineRule="auto"/>
              <w:ind w:left="0" w:right="0" w:firstLine="0"/>
              <w:jc w:val="left"/>
            </w:pPr>
            <w:r>
              <w:rPr>
                <w:rFonts w:ascii="Calibri" w:eastAsia="Calibri" w:hAnsi="Calibri" w:cs="Calibri"/>
                <w:sz w:val="16"/>
              </w:rPr>
              <w:t>0.231</w:t>
            </w:r>
          </w:p>
        </w:tc>
        <w:tc>
          <w:tcPr>
            <w:tcW w:w="972" w:type="dxa"/>
            <w:tcBorders>
              <w:top w:val="nil"/>
              <w:left w:val="nil"/>
              <w:bottom w:val="nil"/>
              <w:right w:val="nil"/>
            </w:tcBorders>
          </w:tcPr>
          <w:p w14:paraId="56CF0C10" w14:textId="77777777" w:rsidR="00462BE0" w:rsidRDefault="00E1157F">
            <w:pPr>
              <w:spacing w:after="0" w:line="259" w:lineRule="auto"/>
              <w:ind w:left="0" w:right="0" w:firstLine="0"/>
              <w:jc w:val="left"/>
            </w:pPr>
            <w:r>
              <w:rPr>
                <w:rFonts w:ascii="Calibri" w:eastAsia="Calibri" w:hAnsi="Calibri" w:cs="Calibri"/>
                <w:sz w:val="16"/>
              </w:rPr>
              <w:t>57.768</w:t>
            </w:r>
          </w:p>
        </w:tc>
      </w:tr>
      <w:tr w:rsidR="00462BE0" w14:paraId="350BBB6C" w14:textId="77777777">
        <w:trPr>
          <w:trHeight w:val="242"/>
        </w:trPr>
        <w:tc>
          <w:tcPr>
            <w:tcW w:w="2149" w:type="dxa"/>
            <w:tcBorders>
              <w:top w:val="nil"/>
              <w:left w:val="nil"/>
              <w:bottom w:val="nil"/>
              <w:right w:val="nil"/>
            </w:tcBorders>
          </w:tcPr>
          <w:p w14:paraId="2ABE2F9E" w14:textId="77777777" w:rsidR="00462BE0" w:rsidRDefault="00E1157F">
            <w:pPr>
              <w:spacing w:after="0" w:line="259" w:lineRule="auto"/>
              <w:ind w:left="0" w:right="0" w:firstLine="0"/>
              <w:jc w:val="left"/>
            </w:pPr>
            <w:r>
              <w:rPr>
                <w:rFonts w:ascii="Calibri" w:eastAsia="Calibri" w:hAnsi="Calibri" w:cs="Calibri"/>
                <w:sz w:val="16"/>
              </w:rPr>
              <w:t>Subjective norm</w:t>
            </w:r>
          </w:p>
        </w:tc>
        <w:tc>
          <w:tcPr>
            <w:tcW w:w="1556" w:type="dxa"/>
            <w:tcBorders>
              <w:top w:val="nil"/>
              <w:left w:val="nil"/>
              <w:bottom w:val="nil"/>
              <w:right w:val="nil"/>
            </w:tcBorders>
          </w:tcPr>
          <w:p w14:paraId="5D3594FE" w14:textId="77777777" w:rsidR="00462BE0" w:rsidRDefault="00E1157F">
            <w:pPr>
              <w:spacing w:after="0" w:line="259" w:lineRule="auto"/>
              <w:ind w:left="0" w:right="0" w:firstLine="0"/>
              <w:jc w:val="left"/>
            </w:pPr>
            <w:r>
              <w:rPr>
                <w:rFonts w:ascii="Calibri" w:eastAsia="Calibri" w:hAnsi="Calibri" w:cs="Calibri"/>
                <w:sz w:val="16"/>
              </w:rPr>
              <w:t>0.117</w:t>
            </w:r>
          </w:p>
        </w:tc>
        <w:tc>
          <w:tcPr>
            <w:tcW w:w="972" w:type="dxa"/>
            <w:tcBorders>
              <w:top w:val="nil"/>
              <w:left w:val="nil"/>
              <w:bottom w:val="nil"/>
              <w:right w:val="nil"/>
            </w:tcBorders>
          </w:tcPr>
          <w:p w14:paraId="6BA1B0E2" w14:textId="77777777" w:rsidR="00462BE0" w:rsidRDefault="00E1157F">
            <w:pPr>
              <w:spacing w:after="0" w:line="259" w:lineRule="auto"/>
              <w:ind w:left="0" w:right="0" w:firstLine="0"/>
              <w:jc w:val="left"/>
            </w:pPr>
            <w:r>
              <w:rPr>
                <w:rFonts w:ascii="Calibri" w:eastAsia="Calibri" w:hAnsi="Calibri" w:cs="Calibri"/>
                <w:sz w:val="16"/>
              </w:rPr>
              <w:t>58.531</w:t>
            </w:r>
          </w:p>
        </w:tc>
      </w:tr>
      <w:tr w:rsidR="00462BE0" w14:paraId="6CB16D97" w14:textId="77777777">
        <w:trPr>
          <w:trHeight w:val="242"/>
        </w:trPr>
        <w:tc>
          <w:tcPr>
            <w:tcW w:w="2149" w:type="dxa"/>
            <w:tcBorders>
              <w:top w:val="nil"/>
              <w:left w:val="nil"/>
              <w:bottom w:val="nil"/>
              <w:right w:val="nil"/>
            </w:tcBorders>
          </w:tcPr>
          <w:p w14:paraId="1E21F8AD" w14:textId="77777777" w:rsidR="00462BE0" w:rsidRDefault="00E1157F">
            <w:pPr>
              <w:spacing w:after="0" w:line="259" w:lineRule="auto"/>
              <w:ind w:left="0" w:right="0" w:firstLine="0"/>
              <w:jc w:val="left"/>
            </w:pPr>
            <w:r>
              <w:rPr>
                <w:rFonts w:ascii="Calibri" w:eastAsia="Calibri" w:hAnsi="Calibri" w:cs="Calibri"/>
                <w:sz w:val="16"/>
              </w:rPr>
              <w:t>Tech competency</w:t>
            </w:r>
          </w:p>
        </w:tc>
        <w:tc>
          <w:tcPr>
            <w:tcW w:w="1556" w:type="dxa"/>
            <w:tcBorders>
              <w:top w:val="nil"/>
              <w:left w:val="nil"/>
              <w:bottom w:val="nil"/>
              <w:right w:val="nil"/>
            </w:tcBorders>
          </w:tcPr>
          <w:p w14:paraId="184DC18B" w14:textId="77777777" w:rsidR="00462BE0" w:rsidRDefault="00E1157F">
            <w:pPr>
              <w:spacing w:after="0" w:line="259" w:lineRule="auto"/>
              <w:ind w:left="0" w:right="0" w:firstLine="0"/>
              <w:jc w:val="left"/>
            </w:pPr>
            <w:r>
              <w:rPr>
                <w:rFonts w:ascii="Calibri" w:eastAsia="Calibri" w:hAnsi="Calibri" w:cs="Calibri"/>
                <w:sz w:val="16"/>
              </w:rPr>
              <w:t>0.511</w:t>
            </w:r>
          </w:p>
        </w:tc>
        <w:tc>
          <w:tcPr>
            <w:tcW w:w="972" w:type="dxa"/>
            <w:tcBorders>
              <w:top w:val="nil"/>
              <w:left w:val="nil"/>
              <w:bottom w:val="nil"/>
              <w:right w:val="nil"/>
            </w:tcBorders>
          </w:tcPr>
          <w:p w14:paraId="7A06A9EA" w14:textId="77777777" w:rsidR="00462BE0" w:rsidRDefault="00E1157F">
            <w:pPr>
              <w:spacing w:after="0" w:line="259" w:lineRule="auto"/>
              <w:ind w:left="0" w:right="0" w:firstLine="0"/>
              <w:jc w:val="left"/>
            </w:pPr>
            <w:r>
              <w:rPr>
                <w:rFonts w:ascii="Calibri" w:eastAsia="Calibri" w:hAnsi="Calibri" w:cs="Calibri"/>
                <w:sz w:val="16"/>
              </w:rPr>
              <w:t>63.502</w:t>
            </w:r>
          </w:p>
        </w:tc>
      </w:tr>
      <w:tr w:rsidR="00462BE0" w14:paraId="298E151D" w14:textId="77777777">
        <w:trPr>
          <w:trHeight w:val="286"/>
        </w:trPr>
        <w:tc>
          <w:tcPr>
            <w:tcW w:w="2149" w:type="dxa"/>
            <w:tcBorders>
              <w:top w:val="nil"/>
              <w:left w:val="nil"/>
              <w:bottom w:val="single" w:sz="2" w:space="0" w:color="000000"/>
              <w:right w:val="nil"/>
            </w:tcBorders>
          </w:tcPr>
          <w:p w14:paraId="6DC63629" w14:textId="77777777" w:rsidR="00462BE0" w:rsidRDefault="00E1157F">
            <w:pPr>
              <w:spacing w:after="0" w:line="259" w:lineRule="auto"/>
              <w:ind w:left="0" w:right="0" w:firstLine="0"/>
              <w:jc w:val="left"/>
            </w:pPr>
            <w:r>
              <w:rPr>
                <w:rFonts w:ascii="Calibri" w:eastAsia="Calibri" w:hAnsi="Calibri" w:cs="Calibri"/>
                <w:sz w:val="16"/>
              </w:rPr>
              <w:lastRenderedPageBreak/>
              <w:t>AI chatbot capability</w:t>
            </w:r>
          </w:p>
        </w:tc>
        <w:tc>
          <w:tcPr>
            <w:tcW w:w="1556" w:type="dxa"/>
            <w:tcBorders>
              <w:top w:val="nil"/>
              <w:left w:val="nil"/>
              <w:bottom w:val="single" w:sz="2" w:space="0" w:color="000000"/>
              <w:right w:val="nil"/>
            </w:tcBorders>
          </w:tcPr>
          <w:p w14:paraId="6818A9EB" w14:textId="77777777" w:rsidR="00462BE0" w:rsidRDefault="00E1157F">
            <w:pPr>
              <w:spacing w:after="0" w:line="259" w:lineRule="auto"/>
              <w:ind w:left="0" w:right="0" w:firstLine="0"/>
              <w:jc w:val="left"/>
            </w:pPr>
            <w:r>
              <w:rPr>
                <w:rFonts w:ascii="Calibri" w:eastAsia="Calibri" w:hAnsi="Calibri" w:cs="Calibri"/>
                <w:sz w:val="16"/>
              </w:rPr>
              <w:t>0.284</w:t>
            </w:r>
          </w:p>
        </w:tc>
        <w:tc>
          <w:tcPr>
            <w:tcW w:w="972" w:type="dxa"/>
            <w:tcBorders>
              <w:top w:val="nil"/>
              <w:left w:val="nil"/>
              <w:bottom w:val="single" w:sz="2" w:space="0" w:color="000000"/>
              <w:right w:val="nil"/>
            </w:tcBorders>
          </w:tcPr>
          <w:p w14:paraId="153B9349" w14:textId="77777777" w:rsidR="00462BE0" w:rsidRDefault="00E1157F">
            <w:pPr>
              <w:spacing w:after="0" w:line="259" w:lineRule="auto"/>
              <w:ind w:left="0" w:right="0" w:firstLine="0"/>
              <w:jc w:val="left"/>
            </w:pPr>
            <w:r>
              <w:rPr>
                <w:rFonts w:ascii="Calibri" w:eastAsia="Calibri" w:hAnsi="Calibri" w:cs="Calibri"/>
                <w:sz w:val="16"/>
              </w:rPr>
              <w:t>60.993</w:t>
            </w:r>
          </w:p>
        </w:tc>
      </w:tr>
    </w:tbl>
    <w:p w14:paraId="4ACCB8D9" w14:textId="77777777" w:rsidR="00462BE0" w:rsidRDefault="00E1157F">
      <w:pPr>
        <w:spacing w:after="824" w:line="294" w:lineRule="auto"/>
        <w:ind w:left="-5" w:right="0"/>
        <w:jc w:val="left"/>
      </w:pPr>
      <w:r>
        <w:rPr>
          <w:rFonts w:ascii="Calibri" w:eastAsia="Calibri" w:hAnsi="Calibri" w:cs="Calibri"/>
          <w:i/>
          <w:sz w:val="14"/>
        </w:rPr>
        <w:t>Source</w:t>
      </w:r>
      <w:r>
        <w:rPr>
          <w:rFonts w:ascii="Calibri" w:eastAsia="Calibri" w:hAnsi="Calibri" w:cs="Calibri"/>
          <w:sz w:val="14"/>
        </w:rPr>
        <w:t>: Author’s data analysis</w:t>
      </w:r>
    </w:p>
    <w:p w14:paraId="2ADC4954" w14:textId="77777777" w:rsidR="00462BE0" w:rsidRDefault="00E1157F">
      <w:pPr>
        <w:ind w:left="-5" w:right="32"/>
      </w:pPr>
      <w:r>
        <w:t xml:space="preserve">AAC were determined to be 0.631 and 0.423, respectively (Table </w:t>
      </w:r>
      <w:r>
        <w:rPr>
          <w:color w:val="0000FF"/>
        </w:rPr>
        <w:t>6</w:t>
      </w:r>
      <w:r>
        <w:t>). The  Q</w:t>
      </w:r>
      <w:r>
        <w:rPr>
          <w:vertAlign w:val="superscript"/>
        </w:rPr>
        <w:t>2</w:t>
      </w:r>
      <w:r>
        <w:t xml:space="preserve"> predict values for ACC and AAC indicators are above 0.25, indicating a strong predictive capability for the adoption and effectiveness of AI chatbots in online learning.</w:t>
      </w:r>
    </w:p>
    <w:p w14:paraId="5FF5F5F4" w14:textId="77777777" w:rsidR="00462BE0" w:rsidRDefault="00E1157F">
      <w:pPr>
        <w:ind w:left="-15" w:right="32" w:firstLine="160"/>
      </w:pPr>
      <w:r>
        <w:t xml:space="preserve">The importance-performance matrix analysis (IPMA) identified that tech competency appeared as the crucial factor for the performance of tech competency (0.511; 63.502). The next most significant factors for the performance of AI chatbot capability were (0.284; 60.993), perceived usefulness (0.231; 57.768), perceived ease of use (0.134; 62.659), and subjective norm (0.117; 58.531). Table </w:t>
      </w:r>
      <w:r>
        <w:rPr>
          <w:color w:val="0000FF"/>
        </w:rPr>
        <w:t>7</w:t>
      </w:r>
      <w:r>
        <w:t xml:space="preserve"> and Fig. </w:t>
      </w:r>
      <w:r>
        <w:rPr>
          <w:color w:val="0000FF"/>
        </w:rPr>
        <w:t>5</w:t>
      </w:r>
      <w:r>
        <w:t xml:space="preserve"> illustrate the results of performance and total effect.</w:t>
      </w:r>
    </w:p>
    <w:p w14:paraId="79E974B1" w14:textId="77777777" w:rsidR="00462BE0" w:rsidRDefault="00E1157F">
      <w:pPr>
        <w:pStyle w:val="Heading1"/>
        <w:ind w:left="-5"/>
      </w:pPr>
      <w:r>
        <w:t>Discussion</w:t>
      </w:r>
    </w:p>
    <w:p w14:paraId="0C2EAF74" w14:textId="77777777" w:rsidR="00462BE0" w:rsidRDefault="00E1157F">
      <w:pPr>
        <w:ind w:left="-5" w:right="32"/>
      </w:pPr>
      <w:r>
        <w:t>The findings revealed that perceived usefulness has a highly significant impact on AI chatbot capability for online learning effectiveness (H1). This finding is relevant to Raza et al. [</w:t>
      </w:r>
      <w:r>
        <w:rPr>
          <w:color w:val="0000FF"/>
        </w:rPr>
        <w:t>100</w:t>
      </w:r>
      <w:r>
        <w:t>] who found that the perceived usefulness of AI-based tools affects students’ engagement and overall learning effectiveness. They argued that when students find AI chatbots as useful tools to increase learning efficiency, they tend to have a more realistic interaction with the online platforms for a higher improvement in the educational aspects. According to Ponsree and Naruetharadhol [</w:t>
      </w:r>
      <w:r>
        <w:rPr>
          <w:color w:val="0000FF"/>
        </w:rPr>
        <w:t>92</w:t>
      </w:r>
      <w:r>
        <w:t>], students’ perception of technology tools increases their academic performance. AI chatbots are useful for facilitat</w:t>
      </w:r>
      <w:r>
        <w:t>ing information retrieval and providing assistance, which encourages their adoption in digital learning environments. Antonietti et al. [</w:t>
      </w:r>
      <w:r>
        <w:rPr>
          <w:color w:val="0000FF"/>
        </w:rPr>
        <w:t>11</w:t>
      </w:r>
      <w:r>
        <w:t>] suggested that AI tools are more likely to promote academic selfefficacy as students are willing to use such tools to complete higher order tasks. This study builds on such findings by providing evidence of the importance of the perceived usefulness of AI chatbot capability and adding to the existing literature on the acceptance of technology in education. Sharma et al</w:t>
      </w:r>
      <w:r>
        <w:t>. [</w:t>
      </w:r>
      <w:r>
        <w:rPr>
          <w:color w:val="0000FF"/>
        </w:rPr>
        <w:t>112</w:t>
      </w:r>
      <w:r>
        <w:t>] used the TAM and identified perceived usefulness as a critical element that impacts a user’s intention to use a particular technology. For AI-based tools, perceived usefulness has been found as an important factor in determining users’ constructs such as efficiency and ease of use for online learning [</w:t>
      </w:r>
      <w:r>
        <w:rPr>
          <w:color w:val="0000FF"/>
        </w:rPr>
        <w:t>120</w:t>
      </w:r>
      <w:r>
        <w:t>]. Further, current studies validate the role of usefulness in the context of AI chatbots for education, which provide real-time interaction, conversational feedback, and interactive engagement in l</w:t>
      </w:r>
      <w:r>
        <w:t>earning [</w:t>
      </w:r>
      <w:r>
        <w:rPr>
          <w:color w:val="0000FF"/>
        </w:rPr>
        <w:t>7</w:t>
      </w:r>
      <w:r>
        <w:t xml:space="preserve">]. Furthermore, perceived usefulness also facilitates user engagement and satisfaction related to communication support needs, especially within online learning systems </w:t>
      </w:r>
    </w:p>
    <w:p w14:paraId="760DA012" w14:textId="77777777" w:rsidR="00462BE0" w:rsidRDefault="00E1157F">
      <w:pPr>
        <w:spacing w:after="510" w:line="361" w:lineRule="auto"/>
        <w:ind w:left="115" w:right="0"/>
        <w:jc w:val="left"/>
      </w:pPr>
      <w:r>
        <w:rPr>
          <w:noProof/>
        </w:rPr>
        <w:drawing>
          <wp:anchor distT="0" distB="0" distL="114300" distR="114300" simplePos="0" relativeHeight="251664384" behindDoc="0" locked="0" layoutInCell="1" allowOverlap="0" wp14:anchorId="2EB6972D" wp14:editId="2DD27822">
            <wp:simplePos x="0" y="0"/>
            <wp:positionH relativeFrom="margin">
              <wp:posOffset>774019</wp:posOffset>
            </wp:positionH>
            <wp:positionV relativeFrom="paragraph">
              <wp:posOffset>-2823229</wp:posOffset>
            </wp:positionV>
            <wp:extent cx="4572000" cy="2785872"/>
            <wp:effectExtent l="0" t="0" r="0" b="0"/>
            <wp:wrapTopAndBottom/>
            <wp:docPr id="3778" name="Picture 3778"/>
            <wp:cNvGraphicFramePr/>
            <a:graphic xmlns:a="http://schemas.openxmlformats.org/drawingml/2006/main">
              <a:graphicData uri="http://schemas.openxmlformats.org/drawingml/2006/picture">
                <pic:pic xmlns:pic="http://schemas.openxmlformats.org/drawingml/2006/picture">
                  <pic:nvPicPr>
                    <pic:cNvPr id="3778" name="Picture 3778"/>
                    <pic:cNvPicPr/>
                  </pic:nvPicPr>
                  <pic:blipFill>
                    <a:blip r:embed="rId15"/>
                    <a:stretch>
                      <a:fillRect/>
                    </a:stretch>
                  </pic:blipFill>
                  <pic:spPr>
                    <a:xfrm>
                      <a:off x="0" y="0"/>
                      <a:ext cx="4572000" cy="2785872"/>
                    </a:xfrm>
                    <a:prstGeom prst="rect">
                      <a:avLst/>
                    </a:prstGeom>
                  </pic:spPr>
                </pic:pic>
              </a:graphicData>
            </a:graphic>
          </wp:anchor>
        </w:drawing>
      </w:r>
      <w:r>
        <w:rPr>
          <w:rFonts w:ascii="Calibri" w:eastAsia="Calibri" w:hAnsi="Calibri" w:cs="Calibri"/>
          <w:b/>
          <w:sz w:val="16"/>
        </w:rPr>
        <w:t xml:space="preserve">Fig. 5 </w:t>
      </w:r>
      <w:r>
        <w:rPr>
          <w:rFonts w:ascii="Calibri" w:eastAsia="Calibri" w:hAnsi="Calibri" w:cs="Calibri"/>
          <w:sz w:val="16"/>
        </w:rPr>
        <w:t>Importance-performance map AI chatbot adoption</w:t>
      </w:r>
    </w:p>
    <w:p w14:paraId="03C2D5D1" w14:textId="77777777" w:rsidR="00462BE0" w:rsidRDefault="00E1157F">
      <w:pPr>
        <w:ind w:left="-5" w:right="32"/>
      </w:pPr>
      <w:r>
        <w:t>[</w:t>
      </w:r>
      <w:r>
        <w:rPr>
          <w:color w:val="0000FF"/>
        </w:rPr>
        <w:t>9</w:t>
      </w:r>
      <w:r>
        <w:t>]. Karaahmetoglu et al. [</w:t>
      </w:r>
      <w:r>
        <w:rPr>
          <w:color w:val="0000FF"/>
        </w:rPr>
        <w:t>51</w:t>
      </w:r>
      <w:r>
        <w:t>] supported that learners’ perceived usefulness plays an important evaluative role in the influence of AI chatbots deployed in educational contexts. When students think of chatbots as useful devices to enhance their learning experience, they tend to use these technologies to their best advantage.</w:t>
      </w:r>
    </w:p>
    <w:p w14:paraId="64916F64" w14:textId="77777777" w:rsidR="00462BE0" w:rsidRDefault="00E1157F">
      <w:pPr>
        <w:ind w:left="-15" w:right="32" w:firstLine="160"/>
      </w:pPr>
      <w:r>
        <w:t>The perceived ease of use significantly impacts AI chatbot capability (H2). This finding is associated with Boubker [</w:t>
      </w:r>
      <w:r>
        <w:rPr>
          <w:color w:val="0000FF"/>
        </w:rPr>
        <w:t>17</w:t>
      </w:r>
      <w:r>
        <w:t xml:space="preserve">], users were more engaged with AI chatbots </w:t>
      </w:r>
      <w:r>
        <w:lastRenderedPageBreak/>
        <w:t>in educational settings when the interface was userfriendly and simple to operate. Nguyen et al. [</w:t>
      </w:r>
      <w:r>
        <w:rPr>
          <w:color w:val="0000FF"/>
        </w:rPr>
        <w:t>78</w:t>
      </w:r>
      <w:r>
        <w:t>] assert that if a design is user-friendly, students will be willing to engage with AI-powered educational tools. Antonietti et al. [</w:t>
      </w:r>
      <w:r>
        <w:rPr>
          <w:color w:val="0000FF"/>
        </w:rPr>
        <w:t>11</w:t>
      </w:r>
      <w:r>
        <w:t>] claimed that students were willing to use chatbots to learn because commands and navigations were easy to use. These studies show that through simplification of chatbot interactions, there is increased engagement as well as bette</w:t>
      </w:r>
      <w:r>
        <w:t>r improvement in the learning experience. On the other hand, some literature claims that PEU might not be adequate for continual acceptance. According to Wang et al. [</w:t>
      </w:r>
      <w:r>
        <w:rPr>
          <w:color w:val="0000FF"/>
        </w:rPr>
        <w:t>125</w:t>
      </w:r>
      <w:r>
        <w:t xml:space="preserve">, </w:t>
      </w:r>
      <w:r>
        <w:rPr>
          <w:color w:val="0000FF"/>
        </w:rPr>
        <w:t>126</w:t>
      </w:r>
      <w:r>
        <w:t>], ease of use is crucial for initial acceptance; however, the adoption over the longer term is contingent on the chatbot’s ability to provide personalized and contextual assistance, which is directly associated with one’s PU. This emphasizes the relationship of PEU with other factors, particularly PU, and its impact on users’ actions.</w:t>
      </w:r>
      <w:r>
        <w:t xml:space="preserve"> Liu et al. [</w:t>
      </w:r>
      <w:r>
        <w:rPr>
          <w:color w:val="0000FF"/>
        </w:rPr>
        <w:t>63</w:t>
      </w:r>
      <w:r>
        <w:t>] stated that the PEU significantly influenced the PU of the AI chatbots which enhanced the learning experience and satisfaction of the users. These studies highlight the fact that the ease of use saves the users from exerting too much cognitive effort and directs their attention toward the content or tasks. This result also aligns with the TAM, which posits perceived ease of use as a key factor influencing users’ acceptance and utilization of technology [</w:t>
      </w:r>
      <w:r>
        <w:rPr>
          <w:color w:val="0000FF"/>
        </w:rPr>
        <w:t>134</w:t>
      </w:r>
      <w:r>
        <w:t>]. According to Bancoro [</w:t>
      </w:r>
      <w:r>
        <w:rPr>
          <w:color w:val="0000FF"/>
        </w:rPr>
        <w:t>16</w:t>
      </w:r>
      <w:r>
        <w:t>] and Z</w:t>
      </w:r>
      <w:r>
        <w:t>ubir et al. [</w:t>
      </w:r>
      <w:r>
        <w:rPr>
          <w:color w:val="0000FF"/>
        </w:rPr>
        <w:t>134</w:t>
      </w:r>
      <w:r>
        <w:t>], high ease of use results in higher adoption rates among students working with AI chatbots. In their opinion, using simple tasks increases technology’s frequency of use and optimistically promotes its interactions. Tao et al. [</w:t>
      </w:r>
      <w:r>
        <w:rPr>
          <w:color w:val="0000FF"/>
        </w:rPr>
        <w:t>119</w:t>
      </w:r>
      <w:r>
        <w:t>] argued that AI chatbots’ operational threshold serves as an important filter in a medical student’s confidence and propensity to use these tools for educational reasons. According to Pillai et al. [</w:t>
      </w:r>
      <w:r>
        <w:rPr>
          <w:color w:val="0000FF"/>
        </w:rPr>
        <w:t>87</w:t>
      </w:r>
      <w:r>
        <w:t>] and Pillai et al. [</w:t>
      </w:r>
      <w:r>
        <w:rPr>
          <w:color w:val="0000FF"/>
        </w:rPr>
        <w:t>88</w:t>
      </w:r>
      <w:r>
        <w:t>], perceived ease of use impacts not on</w:t>
      </w:r>
      <w:r>
        <w:t>ly the adoption of AI chatbots but further extends their operational scope by changing how users use them.</w:t>
      </w:r>
    </w:p>
    <w:p w14:paraId="3A6B3F92" w14:textId="77777777" w:rsidR="00462BE0" w:rsidRDefault="00E1157F">
      <w:pPr>
        <w:ind w:left="-15" w:right="32" w:firstLine="160"/>
      </w:pPr>
      <w:r>
        <w:t>The results found that subjective norms do not significantly impact AI chatbot capability (H3). This is because users are more focused on the functional aspects, for instance, efficiency, speed, and resolution of issues than the desire to fit into social norms. The use of AI chatbots takes place to fulfill a set goal such as making inquiries or performing requests. Bhatnagr et al. [</w:t>
      </w:r>
      <w:r>
        <w:rPr>
          <w:color w:val="0000FF"/>
        </w:rPr>
        <w:t>15</w:t>
      </w:r>
      <w:r>
        <w:t>] stated that subjective norms do not affect AI chatbots possibly due to the user-centric nature of AI chatbot interactions. Chandra et al. [</w:t>
      </w:r>
      <w:r>
        <w:rPr>
          <w:color w:val="0000FF"/>
        </w:rPr>
        <w:t>20</w:t>
      </w:r>
      <w:r>
        <w:t xml:space="preserve">] contend that in such contexts of use, which mostly involve the individual’s engagement with the tool such as interacting with AI chatbots, social socialization loses its relevance as the decision is taken by the user based on his interaction with the technology. Subjective norms </w:t>
      </w:r>
      <w:r>
        <w:t>are the mental images of social pressures that individuals feel within their social c</w:t>
      </w:r>
      <w:r>
        <w:t>ircles which encourage them to either undertake or refrain from doing certain activities [</w:t>
      </w:r>
      <w:r>
        <w:rPr>
          <w:color w:val="0000FF"/>
        </w:rPr>
        <w:t>2</w:t>
      </w:r>
      <w:r>
        <w:t>]. In the use of educational technologies, users are influenced by their peers, instructors’ recommendations, and even certain policies within the institution [</w:t>
      </w:r>
      <w:r>
        <w:rPr>
          <w:color w:val="0000FF"/>
        </w:rPr>
        <w:t>78</w:t>
      </w:r>
      <w:r>
        <w:t>]. Nonetheless, the insignificant correlation obtained in this research may have contextual and theoretical explanations. To contextual factors, students in higher education are known to engage in self-directed learning where the choice made supersedes social</w:t>
      </w:r>
      <w:r>
        <w:t xml:space="preserve"> expectations [</w:t>
      </w:r>
      <w:r>
        <w:rPr>
          <w:color w:val="0000FF"/>
        </w:rPr>
        <w:t>125</w:t>
      </w:r>
      <w:r>
        <w:t xml:space="preserve">, </w:t>
      </w:r>
      <w:r>
        <w:rPr>
          <w:color w:val="0000FF"/>
        </w:rPr>
        <w:t>126</w:t>
      </w:r>
      <w:r>
        <w:t>]. In contrast to work settings where social norms may govern the use of technology, students tend to focus on their PU and PEU. Some students in higher education are classified as digital immigrants and users of many digital devices, including AI technologies [</w:t>
      </w:r>
      <w:r>
        <w:rPr>
          <w:color w:val="0000FF"/>
        </w:rPr>
        <w:t>30</w:t>
      </w:r>
      <w:r>
        <w:t>]. This enables them to depend on their TC more than on the region’s social factors when it comes to the adoption of AI chatbots for educational purposes.</w:t>
      </w:r>
    </w:p>
    <w:p w14:paraId="3F72A1A0" w14:textId="77777777" w:rsidR="00462BE0" w:rsidRDefault="00E1157F">
      <w:pPr>
        <w:ind w:left="-15" w:right="32" w:firstLine="160"/>
      </w:pPr>
      <w:r>
        <w:t>With the theory context, some past studies suggested that SN weighs less when there are strong components within the model such as PU and TC [</w:t>
      </w:r>
      <w:r>
        <w:rPr>
          <w:color w:val="0000FF"/>
        </w:rPr>
        <w:t>61</w:t>
      </w:r>
      <w:r>
        <w:t>]. Adoption intention may be based on one’s evaluation of the utility and friendliness of the chatbot rather than any social endorsement. Unlike collaborative tools which necessitate group participation (e.g., discussion forums), AI chatbots tend to be used individually for self-directed learning. This pattern of use is likely to minimize the importance of social impact as a factor [</w:t>
      </w:r>
      <w:r>
        <w:rPr>
          <w:color w:val="0000FF"/>
        </w:rPr>
        <w:t>81</w:t>
      </w:r>
      <w:r>
        <w:t>]. According to Lin and Yu [</w:t>
      </w:r>
      <w:r>
        <w:rPr>
          <w:color w:val="0000FF"/>
        </w:rPr>
        <w:t>61</w:t>
      </w:r>
      <w:r>
        <w:t>], subject norms had an insignificant effect on students’ adoption of self-service technolog</w:t>
      </w:r>
      <w:r>
        <w:t>ies such as AI chatbots with perceived ease of use and technology competence dominating self-service AI chatbots. Akpan et al. [</w:t>
      </w:r>
      <w:r>
        <w:rPr>
          <w:color w:val="0000FF"/>
        </w:rPr>
        <w:t>12</w:t>
      </w:r>
      <w:r>
        <w:t>] stressed that self-paced learning technologies are based on an individual’s self-concept rather than on the interpersonal peer group. Previous research has established that in extremely task-specific environments, subjective norms lose relevance because users become more concerned with the functional and actual use of the technology and less with external factors [</w:t>
      </w:r>
      <w:r>
        <w:rPr>
          <w:color w:val="0000FF"/>
        </w:rPr>
        <w:t>29</w:t>
      </w:r>
      <w:r>
        <w:t>]. In contr</w:t>
      </w:r>
      <w:r>
        <w:t>ast, Wang et al. [</w:t>
      </w:r>
      <w:r>
        <w:rPr>
          <w:color w:val="0000FF"/>
        </w:rPr>
        <w:t>126</w:t>
      </w:r>
      <w:r>
        <w:t>] indicated that subjective norms influence students’ attitudes toward the use of AI tools in education, as students would rather be selfcentered instead of being altruistic toward society and role models. Kushwah et al. [</w:t>
      </w:r>
      <w:r>
        <w:rPr>
          <w:color w:val="0000FF"/>
        </w:rPr>
        <w:t>59</w:t>
      </w:r>
      <w:r>
        <w:t>] saw a weakening of such subjective norms when technology had an impression of being self-sufficient and when it was able to assist the user directly.</w:t>
      </w:r>
    </w:p>
    <w:p w14:paraId="2BAF4BF2" w14:textId="77777777" w:rsidR="00462BE0" w:rsidRDefault="00E1157F">
      <w:pPr>
        <w:ind w:left="-15" w:right="32" w:firstLine="160"/>
      </w:pPr>
      <w:r>
        <w:t>Tech competency has a significant relationship with attitudes (H4) because students more adept with technology tend to have more positive attitudes about the adoption of online learning. This finding is related to Ait Baha et al. [</w:t>
      </w:r>
      <w:r>
        <w:rPr>
          <w:color w:val="0000FF"/>
        </w:rPr>
        <w:t>7</w:t>
      </w:r>
      <w:r>
        <w:t xml:space="preserve">] who found that, among users who </w:t>
      </w:r>
      <w:r>
        <w:lastRenderedPageBreak/>
        <w:t>understood the technology well, the likelihood of willingly applying efficient AI technologies such as chatbots was a common disposition, and they could extend such sophistication more effectively than others. In line with Nguyen et al. [</w:t>
      </w:r>
      <w:r>
        <w:rPr>
          <w:color w:val="0000FF"/>
        </w:rPr>
        <w:t>79</w:t>
      </w:r>
      <w:r>
        <w:t>], users with a specific technical competence do not see problems in mastering the interface and functionality of the chatbots which enables them to efficiently utilize the potential of the chatbot in a short period. Sahin et al. [</w:t>
      </w:r>
      <w:r>
        <w:rPr>
          <w:color w:val="0000FF"/>
        </w:rPr>
        <w:t>111</w:t>
      </w:r>
      <w:r>
        <w:t>] p</w:t>
      </w:r>
      <w:r>
        <w:t>ointed out that users with better technical skills usually develop a more positive attitude toward the adoption of new educational technologies because it is easy for them to use digital tools. On the other hand, earlier studies demonstrate that the absence of technical skills can be a barrier to adoption. According to Antonietti et al. [</w:t>
      </w:r>
      <w:r>
        <w:rPr>
          <w:color w:val="0000FF"/>
        </w:rPr>
        <w:t>11</w:t>
      </w:r>
      <w:r>
        <w:t>], students with lower levels of technological skill often feel frustrated in their interactions with chatbots, and this affects their perceived value and ease of use. Th</w:t>
      </w:r>
      <w:r>
        <w:t>is emphasizes the necessity for instructional design which increases users’ technological skills. Ponsree and Naruetharadhol [</w:t>
      </w:r>
      <w:r>
        <w:rPr>
          <w:color w:val="0000FF"/>
        </w:rPr>
        <w:t>92</w:t>
      </w:r>
      <w:r>
        <w:t>] found that well-devised training programs greatly enhanced the users’ perceptions of chatbot technology. More tech-savvy students are more than likely going to have a favorable attitude toward online learning tools like AI chatbots as they can integrate them easily and provide valuable assistance [</w:t>
      </w:r>
      <w:r>
        <w:rPr>
          <w:color w:val="0000FF"/>
        </w:rPr>
        <w:t>97</w:t>
      </w:r>
      <w:r>
        <w:t>]. Mohebbi [</w:t>
      </w:r>
      <w:r>
        <w:rPr>
          <w:color w:val="0000FF"/>
        </w:rPr>
        <w:t>75</w:t>
      </w:r>
      <w:r>
        <w:t>] mentioned how students with better technological skills were keen</w:t>
      </w:r>
      <w:r>
        <w:t xml:space="preserve"> on using AI tools as they understood the advantages. Guan et al. [</w:t>
      </w:r>
      <w:r>
        <w:rPr>
          <w:color w:val="0000FF"/>
        </w:rPr>
        <w:t>39</w:t>
      </w:r>
      <w:r>
        <w:t>] stated that students who were more familiar with the technology faced no issues with AI-based education tools.</w:t>
      </w:r>
    </w:p>
    <w:p w14:paraId="7F014E10" w14:textId="77777777" w:rsidR="00462BE0" w:rsidRDefault="00E1157F">
      <w:pPr>
        <w:ind w:left="-15" w:right="32" w:firstLine="160"/>
      </w:pPr>
      <w:r>
        <w:t>AI chatbot capability has a significant relationship with adopting AI chatbots for online learning effectiveness (H5). As recent studies showed [</w:t>
      </w:r>
      <w:r>
        <w:rPr>
          <w:color w:val="0000FF"/>
        </w:rPr>
        <w:t>127</w:t>
      </w:r>
      <w:r>
        <w:t>], students seem to have a greater willingness to use AI-supported systems in learning when these smart systems provide personalized and contextual support. In addition, AI chatbots positively impact educational performance as users believe in their strengths and seek to employ these tools to enhance their results. According to Kuhail et al. [</w:t>
      </w:r>
      <w:r>
        <w:rPr>
          <w:color w:val="0000FF"/>
        </w:rPr>
        <w:t>58</w:t>
      </w:r>
      <w:r>
        <w:t>] and Stohr et al. [</w:t>
      </w:r>
      <w:r>
        <w:rPr>
          <w:color w:val="0000FF"/>
        </w:rPr>
        <w:t>114</w:t>
      </w:r>
      <w:r>
        <w:t>], students trust chatbots that they perceive as performing at high levels (e.g., reliable and quick response), and therefore are more will</w:t>
      </w:r>
      <w:r>
        <w:t>ing to use such chatbots for online education. Similarly, according to Chang et al. [</w:t>
      </w:r>
      <w:r>
        <w:rPr>
          <w:color w:val="0000FF"/>
        </w:rPr>
        <w:t>22</w:t>
      </w:r>
      <w:r>
        <w:t>], students’ efficiency in learning is accomplished when chatbots that have competent problem-solving and resolving functions are used. According to Chen et al. [</w:t>
      </w:r>
      <w:r>
        <w:rPr>
          <w:color w:val="0000FF"/>
        </w:rPr>
        <w:t>23</w:t>
      </w:r>
      <w:r>
        <w:t>], students have a greater chance of regarding AI as a necessary aid in increasing students’ learning outcomes if real-time assistance is efficiently offered. Mejeh and Rehm [</w:t>
      </w:r>
      <w:r>
        <w:rPr>
          <w:color w:val="0000FF"/>
        </w:rPr>
        <w:t>71</w:t>
      </w:r>
      <w:r>
        <w:t>] recommend modern chatbots that apply advanced natural language processing with ada</w:t>
      </w:r>
      <w:r>
        <w:t xml:space="preserve">ptive </w:t>
      </w:r>
      <w:r>
        <w:t>learning features in online education because these chatbots motivate learners and enhance their experience with online courses. Alowais et al. [</w:t>
      </w:r>
      <w:r>
        <w:rPr>
          <w:color w:val="0000FF"/>
        </w:rPr>
        <w:t>5</w:t>
      </w:r>
      <w:r>
        <w:t>] explained how the performance of AI chatbots was pivotal for their employment in medical education since performance and contextual accuracy are vital for such a sensitive field.</w:t>
      </w:r>
    </w:p>
    <w:p w14:paraId="701CC321" w14:textId="77777777" w:rsidR="00462BE0" w:rsidRDefault="00E1157F">
      <w:pPr>
        <w:ind w:left="-15" w:right="32" w:firstLine="160"/>
      </w:pPr>
      <w:r>
        <w:t>AI chatbot capability mediates the effect of perceived usefulness, perceived ease of use, and tech competency on the adoption of AI chatbots for online learning effectiveness (H6). According to Akpan et al. [</w:t>
      </w:r>
      <w:r>
        <w:rPr>
          <w:color w:val="0000FF"/>
        </w:rPr>
        <w:t>12</w:t>
      </w:r>
      <w:r>
        <w:t>], the high adoption rates of AI chatbots in educational settings are only achieved when users find the AI chatbots skillful enough for smooth interaction and problem-solving. Akpan et al. [</w:t>
      </w:r>
      <w:r>
        <w:rPr>
          <w:color w:val="0000FF"/>
        </w:rPr>
        <w:t>12</w:t>
      </w:r>
      <w:r>
        <w:t>] observed that advanced elements like individualized messages and on-demand support greatly boost the functional worth of chatbots in education. In contrast to previous studies which only focused on PU and PEU as direct factors [</w:t>
      </w:r>
      <w:r>
        <w:rPr>
          <w:color w:val="0000FF"/>
        </w:rPr>
        <w:t>111</w:t>
      </w:r>
      <w:r>
        <w:t>], this study emphasizes the capability of the AI chatbot to operate as a crucial var</w:t>
      </w:r>
      <w:r>
        <w:t>iable. This study fills the gap in understanding how user attitudes and competencies on technology are mediated through AI chatbot capabilities toward its adoption in online teaching and learning settings. Perceived usefulness and ease of use as major predictors of technology adoption were recognized by the TAM model. Davis et al. [</w:t>
      </w:r>
      <w:r>
        <w:rPr>
          <w:color w:val="0000FF"/>
        </w:rPr>
        <w:t>28</w:t>
      </w:r>
      <w:r>
        <w:t>] stated that technology will be adopted when the prospective users perceive that it will be beneficial, and simple to use in their learning processes. AI chatbot users are mor</w:t>
      </w:r>
      <w:r>
        <w:t>e likely to adopt the AI system if they feel it is effective in helping to complete tasks and when it aids in learning more efficiently [</w:t>
      </w:r>
      <w:r>
        <w:rPr>
          <w:color w:val="0000FF"/>
        </w:rPr>
        <w:t>23</w:t>
      </w:r>
      <w:r>
        <w:t>]. Chatbots have a higher potential to improve efficiency and demonstrate their ability to enhance educational outcomes by being responsive, personalized, and accurate [</w:t>
      </w:r>
      <w:r>
        <w:rPr>
          <w:color w:val="0000FF"/>
        </w:rPr>
        <w:t>7</w:t>
      </w:r>
      <w:r>
        <w:t>]. Haugeland et al. [</w:t>
      </w:r>
      <w:r>
        <w:rPr>
          <w:color w:val="0000FF"/>
        </w:rPr>
        <w:t>43</w:t>
      </w:r>
      <w:r>
        <w:t>] asserted that the technical design of chatbots is a factor that contributes to the interaction between the ease of use of the chatbots and the use of these chatbots by the users.</w:t>
      </w:r>
      <w:r>
        <w:t xml:space="preserve"> Bahaddad [</w:t>
      </w:r>
      <w:r>
        <w:rPr>
          <w:color w:val="0000FF"/>
        </w:rPr>
        <w:t>14</w:t>
      </w:r>
      <w:r>
        <w:t>] stated that AI tools can help users who have high-tech abilities by linking their performance.</w:t>
      </w:r>
    </w:p>
    <w:p w14:paraId="1A76CAFE" w14:textId="77777777" w:rsidR="00462BE0" w:rsidRDefault="00E1157F">
      <w:pPr>
        <w:spacing w:after="236"/>
        <w:ind w:left="-15" w:right="32" w:firstLine="160"/>
      </w:pPr>
      <w:r>
        <w:t>The results revealed that facilitating conditions moderate the effect of perceived usefulness, and tech competency on the adoption of AI chatbot capability for online learning effectiveness (H7). Sahin et al. [</w:t>
      </w:r>
      <w:r>
        <w:rPr>
          <w:color w:val="0000FF"/>
        </w:rPr>
        <w:t>111</w:t>
      </w:r>
      <w:r>
        <w:t>] stated that perceived usefulness highly influences technology adoption in settings with favorable facilitating conditions because students can gain the benefits of chatbots when they face fewer technological hurdles. These results confirm that barriers to the adoption of AI chatbots are lowered in instances where facilitating conditions are sufficient. Also, within the boundaries of tech competency, the findings agree with Antonietti et al. [</w:t>
      </w:r>
      <w:r>
        <w:rPr>
          <w:color w:val="0000FF"/>
        </w:rPr>
        <w:t>11</w:t>
      </w:r>
      <w:r>
        <w:t xml:space="preserve">] who stated that users with </w:t>
      </w:r>
      <w:r>
        <w:lastRenderedPageBreak/>
        <w:t>high technical competence need</w:t>
      </w:r>
      <w:r>
        <w:t xml:space="preserve"> a great deal of institutional support to take full advantage of the more sophisticated AI. Even students with a high degree of tech competence are handicapped in the presence of lacking technical and organizational resources. Institutions can use such an approach to increase the positive effects of technological skill levels on the adoption of chatbots for teaching and learning by providing adequate resources. When students are well-equipped, technically supported, and possess the required resources, it ap</w:t>
      </w:r>
      <w:r>
        <w:t>pears that their perceptions of the usefulness of AI technology and their tech competencies are greater in their adoption of AI chatbots. This is in line with prior studies that assert that the adoption of technology in education is greatly determined by external support [</w:t>
      </w:r>
      <w:r>
        <w:rPr>
          <w:color w:val="0000FF"/>
        </w:rPr>
        <w:t>44</w:t>
      </w:r>
      <w:r>
        <w:t xml:space="preserve">, </w:t>
      </w:r>
      <w:r>
        <w:rPr>
          <w:color w:val="0000FF"/>
        </w:rPr>
        <w:t>98</w:t>
      </w:r>
      <w:r>
        <w:t xml:space="preserve">, </w:t>
      </w:r>
      <w:r>
        <w:rPr>
          <w:color w:val="0000FF"/>
        </w:rPr>
        <w:t>122</w:t>
      </w:r>
      <w:r>
        <w:t>]. Users’ perception of usefulness and competency in technology may be supplemented or neutralized by facilitating conditions regarding the AI chatbots. Liesa-Orus et al. [</w:t>
      </w:r>
      <w:r>
        <w:rPr>
          <w:color w:val="0000FF"/>
        </w:rPr>
        <w:t>65</w:t>
      </w:r>
      <w:r>
        <w:t>] determined that facilitating conditions such as inst</w:t>
      </w:r>
      <w:r>
        <w:t>itutional support may increase the impact of perceived usefulness on technology adoption. Faced with these facilitating conditions, students are more likely to accept the AI chatbot as an effective instrument to enhance the quality of their learning experience and incorporate it into their online learning activities. On the other hand, robust technical support and appropriate training materials together with the compatibility of chatbots with other educational systems mitigate negative perceptions toward th</w:t>
      </w:r>
      <w:r>
        <w:t>e adoption of the tools [</w:t>
      </w:r>
      <w:r>
        <w:rPr>
          <w:color w:val="0000FF"/>
        </w:rPr>
        <w:t>14</w:t>
      </w:r>
      <w:r>
        <w:t>]. Michalak and Ellixson [</w:t>
      </w:r>
      <w:r>
        <w:rPr>
          <w:color w:val="0000FF"/>
        </w:rPr>
        <w:t>74</w:t>
      </w:r>
      <w:r>
        <w:t>] explain that technological aids usage by educators and students can be improved by external factors or by integrating constructive aids like smooth connectivity and suitable help desks that assist the AI tools to perform better.</w:t>
      </w:r>
    </w:p>
    <w:p w14:paraId="5A562B71" w14:textId="77777777" w:rsidR="00462BE0" w:rsidRDefault="00E1157F">
      <w:pPr>
        <w:pStyle w:val="Heading1"/>
        <w:ind w:left="-5"/>
      </w:pPr>
      <w:r>
        <w:t>Theoretical contribution</w:t>
      </w:r>
    </w:p>
    <w:p w14:paraId="36CD7E98" w14:textId="77777777" w:rsidR="00462BE0" w:rsidRDefault="00E1157F">
      <w:pPr>
        <w:spacing w:after="331"/>
        <w:ind w:left="-5" w:right="32"/>
      </w:pPr>
      <w:r>
        <w:t>Several motivating factors underpin the integration of AI chatbots among students. AI chatbot capability can be beneficial in the learning process and the students integrate well in the 21st-century setting. The utility of instructional materials and their perceived usefulness and perceived ease of use allow the students to be constructive to the learning process. This research adds a new dimension to the existing literature on the AI chatbot capability in online learning environments while expanding the sc</w:t>
      </w:r>
      <w:r>
        <w:t xml:space="preserve">ope of the TAM by illustrating its key constructs in the context of AI-driven learning technologies. The findings support the core assumptions of TAM and highlight the role of perceived usefulness and perceived ease of use concerning the adoption of AI chatbots. The study presents facilitating conditions and AI chatbot capability as important moderating and mediating variables that contribute to our </w:t>
      </w:r>
      <w:r>
        <w:t>theoretical understanding of the external and internal resource influences between AI chatbot capabilities an</w:t>
      </w:r>
      <w:r>
        <w:t>d learning outcomes. Integration of these variables provides a more informed understanding of AI chatbot adoption in general particularly in education. The findings show that social norms do not have much effect on the use of AI chatbots, which is contrary to most of the earlier models of technology acceptance that provide much weight to social influences. In this case, the study implies that users are more concerned with the functionality and usability of the AI chatbots instead of conforming to any social</w:t>
      </w:r>
      <w:r>
        <w:t xml:space="preserve"> expectations. As such, it provokes debates concerning the sources of this change in emphasis and the contexts and conditions in which social norms do not play a role in the adoption of technology, especially in teaching and learning. These dynamics may apply in any number of such cases where existing theories are to be developed or enhanced for a greater understanding of user engagement with AI technologies.</w:t>
      </w:r>
    </w:p>
    <w:p w14:paraId="047E6051" w14:textId="77777777" w:rsidR="00462BE0" w:rsidRDefault="00E1157F">
      <w:pPr>
        <w:pStyle w:val="Heading1"/>
        <w:ind w:left="-5"/>
      </w:pPr>
      <w:r>
        <w:t>Practical contribution</w:t>
      </w:r>
    </w:p>
    <w:p w14:paraId="7F41C7C2" w14:textId="77777777" w:rsidR="00462BE0" w:rsidRDefault="00E1157F">
      <w:pPr>
        <w:ind w:left="-5" w:right="32"/>
      </w:pPr>
      <w:r>
        <w:t>The results depict multiple recommendations that can be adopted by universities, educators, and policymakers to proficiently use AI chatbots for learning purposes. Universities must invest in a proper technological infrastructure such as stable high-speed internet and dependable service IT support. The incorporation of AI learning spaces in libraries, classrooms, and other learning hubs can enhance the ease of adoption as well as educational outcomes derived from the use of chatbots. AI chatbots are only ef</w:t>
      </w:r>
      <w:r>
        <w:t>fective if their performance and impact at educational institutions are evaluated. The level of AI engagement, academic achievement, performance, and satisfaction can significantly improve the effectiveness of AI chatbots. Educational institutions must partner with technology companies to create AI chatbots with the capability to interact on an intuitive level and provide relevant assistance. The chatbots should offer real-time dialogue feedback and guidance to students through learning hurdles. A user-cent</w:t>
      </w:r>
      <w:r>
        <w:t>ered design approach will foster engagement and prolonged usage. The policymakers must articulate policies around the moral implications of AI chatbots in education, including privacy of information, algorithmic bias, and responsibility for action. All these issues require that an institution plans compliance with user privacy and ethical AI practices.</w:t>
      </w:r>
    </w:p>
    <w:p w14:paraId="1999507F" w14:textId="77777777" w:rsidR="00462BE0" w:rsidRDefault="00E1157F">
      <w:pPr>
        <w:ind w:left="-15" w:right="32" w:firstLine="160"/>
      </w:pPr>
      <w:r>
        <w:t xml:space="preserve">In addition, the perceived usefulness and ease of use aspects of AI chatbots suggest that academicians and developers need to raise the standards for creating chatbots that are simple and serve real purposes to the students. Chatbots providing instant feedback and assistance, along </w:t>
      </w:r>
      <w:r>
        <w:lastRenderedPageBreak/>
        <w:t xml:space="preserve">with user-friendly design, are more likely to be accepted. The ability of students to technology is important in AI chatbots for learning outcomes. </w:t>
      </w:r>
    </w:p>
    <w:p w14:paraId="29B1C4B9" w14:textId="77777777" w:rsidR="00462BE0" w:rsidRDefault="00E1157F">
      <w:pPr>
        <w:spacing w:after="485"/>
        <w:ind w:left="-5" w:right="32"/>
      </w:pPr>
      <w:r>
        <w:t>There is a need for training programs related to the incorporation of AI chatbots for educational applications. Students need to know what AI chatbots are capable of and what they cannot do. Improving their educational technological competencies will enhance their self-efficacy and self-competency in the use of AI chatbots in their learning contexts. Students who have effectively utilized AI chatbots are also able to relay how AI chatbots can be utilized for educational purposes to their friends. Students m</w:t>
      </w:r>
      <w:r>
        <w:t>ay evaluate how effective AI chatbots are in an educational environment and educate managers and other relevant participants about the conducted research. This will build confidence on the part of the top management, students, and teachers, regarding the use of AI chatbots for educational purposes. The adoption of AI chatbots is also aided by favorable circumstances, like dependable technical systems and institutional support. It is the responsibility of educational institutions to make provisions for stude</w:t>
      </w:r>
      <w:r>
        <w:t>nts to have access to requisite services like stable internet and constant technological support to ease their learning processes. Enhancing the adoption of technology in the campus, library, and classroom is a great strategy to boost student participation and performance. Institutions of higher learning must formulate explicit institution-wide policies and regulations that address ethical issues and compliance with legal standards and ethical concerns of AI chatbot use in education.</w:t>
      </w:r>
    </w:p>
    <w:p w14:paraId="23D4A39B" w14:textId="77777777" w:rsidR="00462BE0" w:rsidRDefault="00E1157F">
      <w:pPr>
        <w:spacing w:after="235"/>
        <w:ind w:left="-5" w:right="32"/>
      </w:pPr>
      <w:r>
        <w:rPr>
          <w:rFonts w:ascii="Calibri" w:eastAsia="Calibri" w:hAnsi="Calibri" w:cs="Calibri"/>
          <w:b/>
          <w:sz w:val="21"/>
        </w:rPr>
        <w:t xml:space="preserve">Limitations and future research direction </w:t>
      </w:r>
      <w:r>
        <w:t>This research explores the students’ views regarding the incorporation of AI chatbots. There are several limitations of this study. First, the population sample was 429, which was derived from three universities in Malaysia only, which may not be representative of the views and experiences of students belonging to diverse cultures, institutions, or educational systems. Thus, it is necessary to use thoughtfulness in generalizing these findings to other student populations from other institutions. Second, the</w:t>
      </w:r>
      <w:r>
        <w:t xml:space="preserve"> study fills a knowledge gap about students’ adoption of AI chatbots for online learning effectiveness. The participants of the study were surveyed and provided their motivation which influenced them to adopt AI chatbots. The motivating and inhibiting factors such as perceived usefulness, perceived ease of use, tech competency, and facilitating conditions can serve as a foundation for future researchers. The academicians can investigate how these factors work together in various educational settings, verify</w:t>
      </w:r>
      <w:r>
        <w:t xml:space="preserve"> their effects on different groups </w:t>
      </w:r>
      <w:r>
        <w:t>of students, and examine other aspects that could be responsible for AI chatbot adoption for educational purposes. This can help formulate wider models of technology acceptance in education and provide insights into effective policies for implementation.</w:t>
      </w:r>
    </w:p>
    <w:p w14:paraId="2F954634" w14:textId="77777777" w:rsidR="00462BE0" w:rsidRDefault="00E1157F">
      <w:pPr>
        <w:pStyle w:val="Heading1"/>
        <w:ind w:left="-5"/>
      </w:pPr>
      <w:r>
        <w:t>Conclusion</w:t>
      </w:r>
    </w:p>
    <w:p w14:paraId="0CB30B04" w14:textId="77777777" w:rsidR="00462BE0" w:rsidRDefault="00E1157F">
      <w:pPr>
        <w:spacing w:after="118"/>
        <w:ind w:left="-5" w:right="32"/>
      </w:pPr>
      <w:r>
        <w:t>The objectives of this study are to investigate the factors that determine the use of AI chatbots for the effectiveness of online learning in higher education institutions. The results were in line with the objectives of the study and provided an interesting conclusion. There was a highly statistically significant influence of perceived AI chatbot capability on perceived usefulness and perceived ease of use which influence the key predictors of technology adoption. This is supported by previous studies whic</w:t>
      </w:r>
      <w:r>
        <w:t>h have pointed out their contribution to improving user engagement and learning effectiveness. The presence of AI chatbots did not appear to cause subjective norms to play a role, which means functional considerations were more important in their adoption. On the other hand, tech competency emerged as a key variable, which positively affected AI chatbot adoption. The capability of AI chatbots showed a statistically significant relationship with adopting AI chatbots for online learning, which explains custom</w:t>
      </w:r>
      <w:r>
        <w:t>ized systems to the overall improvement of educational performance. In addition, AI chatbot capability also played a mediator role in the effects of TPB components such as perceived usefulness, perceived ease of use, and tech competency on adoption as predicted in the TAM model. Lastly, facilitating conditions were found to moderate the effects of perceived usefulness and tech competency, demonstrating the importance of external assistance in technology acquisition. These results contribute to the knowledge</w:t>
      </w:r>
      <w:r>
        <w:t xml:space="preserve"> of the factors that affect the adoption of AI chatbots in online learning environments and provide concrete recommendations for practitioners and organizations to enhance the effectiveness of such technologies.</w:t>
      </w:r>
    </w:p>
    <w:p w14:paraId="4BBA4EED" w14:textId="77777777" w:rsidR="00462BE0" w:rsidRDefault="00E1157F">
      <w:pPr>
        <w:spacing w:after="0" w:line="259" w:lineRule="auto"/>
        <w:ind w:left="-5" w:right="0"/>
        <w:jc w:val="left"/>
      </w:pPr>
      <w:r>
        <w:rPr>
          <w:rFonts w:ascii="Calibri" w:eastAsia="Calibri" w:hAnsi="Calibri" w:cs="Calibri"/>
          <w:b/>
          <w:sz w:val="15"/>
        </w:rPr>
        <w:t>Abbreviations</w:t>
      </w:r>
    </w:p>
    <w:tbl>
      <w:tblPr>
        <w:tblStyle w:val="TableGrid"/>
        <w:tblW w:w="3720" w:type="dxa"/>
        <w:tblInd w:w="0" w:type="dxa"/>
        <w:tblLook w:val="04A0" w:firstRow="1" w:lastRow="0" w:firstColumn="1" w:lastColumn="0" w:noHBand="0" w:noVBand="1"/>
      </w:tblPr>
      <w:tblGrid>
        <w:gridCol w:w="610"/>
        <w:gridCol w:w="2430"/>
        <w:gridCol w:w="680"/>
      </w:tblGrid>
      <w:tr w:rsidR="00462BE0" w14:paraId="1D392F5D" w14:textId="77777777">
        <w:trPr>
          <w:trHeight w:val="175"/>
        </w:trPr>
        <w:tc>
          <w:tcPr>
            <w:tcW w:w="610" w:type="dxa"/>
            <w:tcBorders>
              <w:top w:val="nil"/>
              <w:left w:val="nil"/>
              <w:bottom w:val="nil"/>
              <w:right w:val="nil"/>
            </w:tcBorders>
          </w:tcPr>
          <w:p w14:paraId="4572B5F6" w14:textId="77777777" w:rsidR="00462BE0" w:rsidRDefault="00E1157F">
            <w:pPr>
              <w:spacing w:after="0" w:line="259" w:lineRule="auto"/>
              <w:ind w:left="0" w:right="0" w:firstLine="0"/>
              <w:jc w:val="left"/>
            </w:pPr>
            <w:r>
              <w:rPr>
                <w:rFonts w:ascii="Calibri" w:eastAsia="Calibri" w:hAnsi="Calibri" w:cs="Calibri"/>
                <w:sz w:val="15"/>
              </w:rPr>
              <w:t xml:space="preserve">AI </w:t>
            </w:r>
          </w:p>
        </w:tc>
        <w:tc>
          <w:tcPr>
            <w:tcW w:w="3110" w:type="dxa"/>
            <w:gridSpan w:val="2"/>
            <w:tcBorders>
              <w:top w:val="nil"/>
              <w:left w:val="nil"/>
              <w:bottom w:val="nil"/>
              <w:right w:val="nil"/>
            </w:tcBorders>
          </w:tcPr>
          <w:p w14:paraId="5CBB6C5E" w14:textId="77777777" w:rsidR="00462BE0" w:rsidRDefault="00E1157F">
            <w:pPr>
              <w:spacing w:after="0" w:line="259" w:lineRule="auto"/>
              <w:ind w:left="0" w:right="0" w:firstLine="0"/>
              <w:jc w:val="left"/>
            </w:pPr>
            <w:r>
              <w:rPr>
                <w:rFonts w:ascii="Calibri" w:eastAsia="Calibri" w:hAnsi="Calibri" w:cs="Calibri"/>
                <w:sz w:val="15"/>
              </w:rPr>
              <w:t xml:space="preserve"> Artificial intelligence</w:t>
            </w:r>
          </w:p>
        </w:tc>
      </w:tr>
      <w:tr w:rsidR="00462BE0" w14:paraId="4499D8AB" w14:textId="77777777">
        <w:trPr>
          <w:trHeight w:val="180"/>
        </w:trPr>
        <w:tc>
          <w:tcPr>
            <w:tcW w:w="610" w:type="dxa"/>
            <w:tcBorders>
              <w:top w:val="nil"/>
              <w:left w:val="nil"/>
              <w:bottom w:val="nil"/>
              <w:right w:val="nil"/>
            </w:tcBorders>
          </w:tcPr>
          <w:p w14:paraId="35DAB4C3" w14:textId="77777777" w:rsidR="00462BE0" w:rsidRDefault="00E1157F">
            <w:pPr>
              <w:spacing w:after="0" w:line="259" w:lineRule="auto"/>
              <w:ind w:left="0" w:right="0" w:firstLine="0"/>
              <w:jc w:val="left"/>
            </w:pPr>
            <w:r>
              <w:rPr>
                <w:rFonts w:ascii="Calibri" w:eastAsia="Calibri" w:hAnsi="Calibri" w:cs="Calibri"/>
                <w:sz w:val="15"/>
              </w:rPr>
              <w:t xml:space="preserve">PLS </w:t>
            </w:r>
          </w:p>
        </w:tc>
        <w:tc>
          <w:tcPr>
            <w:tcW w:w="3110" w:type="dxa"/>
            <w:gridSpan w:val="2"/>
            <w:tcBorders>
              <w:top w:val="nil"/>
              <w:left w:val="nil"/>
              <w:bottom w:val="nil"/>
              <w:right w:val="nil"/>
            </w:tcBorders>
          </w:tcPr>
          <w:p w14:paraId="22557C9A" w14:textId="77777777" w:rsidR="00462BE0" w:rsidRDefault="00E1157F">
            <w:pPr>
              <w:spacing w:after="0" w:line="259" w:lineRule="auto"/>
              <w:ind w:left="0" w:right="0" w:firstLine="0"/>
              <w:jc w:val="left"/>
            </w:pPr>
            <w:r>
              <w:rPr>
                <w:rFonts w:ascii="Calibri" w:eastAsia="Calibri" w:hAnsi="Calibri" w:cs="Calibri"/>
                <w:sz w:val="15"/>
              </w:rPr>
              <w:t>P artial least square</w:t>
            </w:r>
          </w:p>
        </w:tc>
      </w:tr>
      <w:tr w:rsidR="00462BE0" w14:paraId="133CAAE8" w14:textId="77777777">
        <w:trPr>
          <w:trHeight w:val="180"/>
        </w:trPr>
        <w:tc>
          <w:tcPr>
            <w:tcW w:w="610" w:type="dxa"/>
            <w:tcBorders>
              <w:top w:val="nil"/>
              <w:left w:val="nil"/>
              <w:bottom w:val="nil"/>
              <w:right w:val="nil"/>
            </w:tcBorders>
          </w:tcPr>
          <w:p w14:paraId="5D19DEDA" w14:textId="77777777" w:rsidR="00462BE0" w:rsidRDefault="00E1157F">
            <w:pPr>
              <w:spacing w:after="0" w:line="259" w:lineRule="auto"/>
              <w:ind w:left="0" w:right="0" w:firstLine="0"/>
              <w:jc w:val="left"/>
            </w:pPr>
            <w:r>
              <w:rPr>
                <w:rFonts w:ascii="Calibri" w:eastAsia="Calibri" w:hAnsi="Calibri" w:cs="Calibri"/>
                <w:sz w:val="15"/>
              </w:rPr>
              <w:t xml:space="preserve">PU </w:t>
            </w:r>
          </w:p>
        </w:tc>
        <w:tc>
          <w:tcPr>
            <w:tcW w:w="3110" w:type="dxa"/>
            <w:gridSpan w:val="2"/>
            <w:tcBorders>
              <w:top w:val="nil"/>
              <w:left w:val="nil"/>
              <w:bottom w:val="nil"/>
              <w:right w:val="nil"/>
            </w:tcBorders>
          </w:tcPr>
          <w:p w14:paraId="44873D04" w14:textId="77777777" w:rsidR="00462BE0" w:rsidRDefault="00E1157F">
            <w:pPr>
              <w:spacing w:after="0" w:line="259" w:lineRule="auto"/>
              <w:ind w:left="0" w:right="0" w:firstLine="0"/>
              <w:jc w:val="left"/>
            </w:pPr>
            <w:r>
              <w:rPr>
                <w:rFonts w:ascii="Calibri" w:eastAsia="Calibri" w:hAnsi="Calibri" w:cs="Calibri"/>
                <w:sz w:val="15"/>
              </w:rPr>
              <w:t xml:space="preserve"> Perceived usefulness</w:t>
            </w:r>
          </w:p>
        </w:tc>
      </w:tr>
      <w:tr w:rsidR="00462BE0" w14:paraId="6968F89A" w14:textId="77777777">
        <w:trPr>
          <w:trHeight w:val="180"/>
        </w:trPr>
        <w:tc>
          <w:tcPr>
            <w:tcW w:w="610" w:type="dxa"/>
            <w:tcBorders>
              <w:top w:val="nil"/>
              <w:left w:val="nil"/>
              <w:bottom w:val="nil"/>
              <w:right w:val="nil"/>
            </w:tcBorders>
          </w:tcPr>
          <w:p w14:paraId="197541B4" w14:textId="77777777" w:rsidR="00462BE0" w:rsidRDefault="00E1157F">
            <w:pPr>
              <w:spacing w:after="0" w:line="259" w:lineRule="auto"/>
              <w:ind w:left="0" w:right="0" w:firstLine="0"/>
              <w:jc w:val="left"/>
            </w:pPr>
            <w:r>
              <w:rPr>
                <w:rFonts w:ascii="Calibri" w:eastAsia="Calibri" w:hAnsi="Calibri" w:cs="Calibri"/>
                <w:sz w:val="15"/>
              </w:rPr>
              <w:t xml:space="preserve">PEU </w:t>
            </w:r>
          </w:p>
        </w:tc>
        <w:tc>
          <w:tcPr>
            <w:tcW w:w="3110" w:type="dxa"/>
            <w:gridSpan w:val="2"/>
            <w:tcBorders>
              <w:top w:val="nil"/>
              <w:left w:val="nil"/>
              <w:bottom w:val="nil"/>
              <w:right w:val="nil"/>
            </w:tcBorders>
          </w:tcPr>
          <w:p w14:paraId="42664B71" w14:textId="77777777" w:rsidR="00462BE0" w:rsidRDefault="00E1157F">
            <w:pPr>
              <w:spacing w:after="0" w:line="259" w:lineRule="auto"/>
              <w:ind w:left="0" w:right="0" w:firstLine="0"/>
              <w:jc w:val="left"/>
            </w:pPr>
            <w:r>
              <w:rPr>
                <w:rFonts w:ascii="Calibri" w:eastAsia="Calibri" w:hAnsi="Calibri" w:cs="Calibri"/>
                <w:sz w:val="15"/>
              </w:rPr>
              <w:t>P erceived ease of use</w:t>
            </w:r>
          </w:p>
        </w:tc>
      </w:tr>
      <w:tr w:rsidR="00462BE0" w14:paraId="038099C5" w14:textId="77777777">
        <w:trPr>
          <w:trHeight w:val="180"/>
        </w:trPr>
        <w:tc>
          <w:tcPr>
            <w:tcW w:w="610" w:type="dxa"/>
            <w:tcBorders>
              <w:top w:val="nil"/>
              <w:left w:val="nil"/>
              <w:bottom w:val="nil"/>
              <w:right w:val="nil"/>
            </w:tcBorders>
          </w:tcPr>
          <w:p w14:paraId="7B1621E1" w14:textId="77777777" w:rsidR="00462BE0" w:rsidRDefault="00E1157F">
            <w:pPr>
              <w:spacing w:after="0" w:line="259" w:lineRule="auto"/>
              <w:ind w:left="0" w:right="0" w:firstLine="0"/>
              <w:jc w:val="left"/>
            </w:pPr>
            <w:r>
              <w:rPr>
                <w:rFonts w:ascii="Calibri" w:eastAsia="Calibri" w:hAnsi="Calibri" w:cs="Calibri"/>
                <w:sz w:val="15"/>
              </w:rPr>
              <w:t xml:space="preserve">TC </w:t>
            </w:r>
          </w:p>
        </w:tc>
        <w:tc>
          <w:tcPr>
            <w:tcW w:w="3110" w:type="dxa"/>
            <w:gridSpan w:val="2"/>
            <w:tcBorders>
              <w:top w:val="nil"/>
              <w:left w:val="nil"/>
              <w:bottom w:val="nil"/>
              <w:right w:val="nil"/>
            </w:tcBorders>
          </w:tcPr>
          <w:p w14:paraId="1B1EB132" w14:textId="77777777" w:rsidR="00462BE0" w:rsidRDefault="00E1157F">
            <w:pPr>
              <w:spacing w:after="0" w:line="259" w:lineRule="auto"/>
              <w:ind w:left="0" w:right="0" w:firstLine="0"/>
              <w:jc w:val="left"/>
            </w:pPr>
            <w:r>
              <w:rPr>
                <w:rFonts w:ascii="Calibri" w:eastAsia="Calibri" w:hAnsi="Calibri" w:cs="Calibri"/>
                <w:sz w:val="15"/>
              </w:rPr>
              <w:t>T ech competency</w:t>
            </w:r>
          </w:p>
        </w:tc>
      </w:tr>
      <w:tr w:rsidR="00462BE0" w14:paraId="05B53E49" w14:textId="77777777">
        <w:trPr>
          <w:trHeight w:val="180"/>
        </w:trPr>
        <w:tc>
          <w:tcPr>
            <w:tcW w:w="610" w:type="dxa"/>
            <w:tcBorders>
              <w:top w:val="nil"/>
              <w:left w:val="nil"/>
              <w:bottom w:val="nil"/>
              <w:right w:val="nil"/>
            </w:tcBorders>
          </w:tcPr>
          <w:p w14:paraId="7797BC6E" w14:textId="77777777" w:rsidR="00462BE0" w:rsidRDefault="00E1157F">
            <w:pPr>
              <w:spacing w:after="0" w:line="259" w:lineRule="auto"/>
              <w:ind w:left="0" w:right="0" w:firstLine="0"/>
              <w:jc w:val="left"/>
            </w:pPr>
            <w:r>
              <w:rPr>
                <w:rFonts w:ascii="Calibri" w:eastAsia="Calibri" w:hAnsi="Calibri" w:cs="Calibri"/>
                <w:sz w:val="15"/>
              </w:rPr>
              <w:t xml:space="preserve">SN </w:t>
            </w:r>
          </w:p>
        </w:tc>
        <w:tc>
          <w:tcPr>
            <w:tcW w:w="3110" w:type="dxa"/>
            <w:gridSpan w:val="2"/>
            <w:tcBorders>
              <w:top w:val="nil"/>
              <w:left w:val="nil"/>
              <w:bottom w:val="nil"/>
              <w:right w:val="nil"/>
            </w:tcBorders>
          </w:tcPr>
          <w:p w14:paraId="1324CC10" w14:textId="77777777" w:rsidR="00462BE0" w:rsidRDefault="00E1157F">
            <w:pPr>
              <w:spacing w:after="0" w:line="259" w:lineRule="auto"/>
              <w:ind w:left="0" w:right="0" w:firstLine="0"/>
              <w:jc w:val="left"/>
            </w:pPr>
            <w:r>
              <w:rPr>
                <w:rFonts w:ascii="Calibri" w:eastAsia="Calibri" w:hAnsi="Calibri" w:cs="Calibri"/>
                <w:sz w:val="15"/>
              </w:rPr>
              <w:t xml:space="preserve"> Subjective norm</w:t>
            </w:r>
          </w:p>
        </w:tc>
      </w:tr>
      <w:tr w:rsidR="00462BE0" w14:paraId="741CAE60" w14:textId="77777777">
        <w:trPr>
          <w:trHeight w:val="180"/>
        </w:trPr>
        <w:tc>
          <w:tcPr>
            <w:tcW w:w="610" w:type="dxa"/>
            <w:tcBorders>
              <w:top w:val="nil"/>
              <w:left w:val="nil"/>
              <w:bottom w:val="nil"/>
              <w:right w:val="nil"/>
            </w:tcBorders>
          </w:tcPr>
          <w:p w14:paraId="15231A0A" w14:textId="77777777" w:rsidR="00462BE0" w:rsidRDefault="00E1157F">
            <w:pPr>
              <w:spacing w:after="0" w:line="259" w:lineRule="auto"/>
              <w:ind w:left="0" w:right="0" w:firstLine="0"/>
              <w:jc w:val="left"/>
            </w:pPr>
            <w:r>
              <w:rPr>
                <w:rFonts w:ascii="Calibri" w:eastAsia="Calibri" w:hAnsi="Calibri" w:cs="Calibri"/>
                <w:sz w:val="15"/>
              </w:rPr>
              <w:t xml:space="preserve">ACC </w:t>
            </w:r>
          </w:p>
        </w:tc>
        <w:tc>
          <w:tcPr>
            <w:tcW w:w="3110" w:type="dxa"/>
            <w:gridSpan w:val="2"/>
            <w:tcBorders>
              <w:top w:val="nil"/>
              <w:left w:val="nil"/>
              <w:bottom w:val="nil"/>
              <w:right w:val="nil"/>
            </w:tcBorders>
          </w:tcPr>
          <w:p w14:paraId="7EAAA8DA" w14:textId="77777777" w:rsidR="00462BE0" w:rsidRDefault="00E1157F">
            <w:pPr>
              <w:spacing w:after="0" w:line="259" w:lineRule="auto"/>
              <w:ind w:left="0" w:right="0" w:firstLine="0"/>
              <w:jc w:val="left"/>
            </w:pPr>
            <w:r>
              <w:rPr>
                <w:rFonts w:ascii="Calibri" w:eastAsia="Calibri" w:hAnsi="Calibri" w:cs="Calibri"/>
                <w:sz w:val="15"/>
              </w:rPr>
              <w:t xml:space="preserve"> AI chatbot capability</w:t>
            </w:r>
          </w:p>
        </w:tc>
      </w:tr>
      <w:tr w:rsidR="00462BE0" w14:paraId="4F004EE1" w14:textId="77777777">
        <w:trPr>
          <w:trHeight w:val="180"/>
        </w:trPr>
        <w:tc>
          <w:tcPr>
            <w:tcW w:w="610" w:type="dxa"/>
            <w:tcBorders>
              <w:top w:val="nil"/>
              <w:left w:val="nil"/>
              <w:bottom w:val="nil"/>
              <w:right w:val="nil"/>
            </w:tcBorders>
          </w:tcPr>
          <w:p w14:paraId="0B5A8A65" w14:textId="77777777" w:rsidR="00462BE0" w:rsidRDefault="00E1157F">
            <w:pPr>
              <w:spacing w:after="0" w:line="259" w:lineRule="auto"/>
              <w:ind w:left="0" w:right="0" w:firstLine="0"/>
              <w:jc w:val="left"/>
            </w:pPr>
            <w:r>
              <w:rPr>
                <w:rFonts w:ascii="Calibri" w:eastAsia="Calibri" w:hAnsi="Calibri" w:cs="Calibri"/>
                <w:sz w:val="15"/>
              </w:rPr>
              <w:t xml:space="preserve">AAC </w:t>
            </w:r>
          </w:p>
        </w:tc>
        <w:tc>
          <w:tcPr>
            <w:tcW w:w="3110" w:type="dxa"/>
            <w:gridSpan w:val="2"/>
            <w:tcBorders>
              <w:top w:val="nil"/>
              <w:left w:val="nil"/>
              <w:bottom w:val="nil"/>
              <w:right w:val="nil"/>
            </w:tcBorders>
          </w:tcPr>
          <w:p w14:paraId="2B7BFF5D" w14:textId="77777777" w:rsidR="00462BE0" w:rsidRDefault="00E1157F">
            <w:pPr>
              <w:spacing w:after="0" w:line="259" w:lineRule="auto"/>
              <w:ind w:left="0" w:right="0" w:firstLine="0"/>
              <w:jc w:val="left"/>
            </w:pPr>
            <w:r>
              <w:rPr>
                <w:rFonts w:ascii="Calibri" w:eastAsia="Calibri" w:hAnsi="Calibri" w:cs="Calibri"/>
                <w:sz w:val="15"/>
              </w:rPr>
              <w:t>A doption of AI chatbot</w:t>
            </w:r>
          </w:p>
        </w:tc>
      </w:tr>
      <w:tr w:rsidR="00462BE0" w14:paraId="2093FA3B" w14:textId="77777777">
        <w:trPr>
          <w:trHeight w:val="180"/>
        </w:trPr>
        <w:tc>
          <w:tcPr>
            <w:tcW w:w="610" w:type="dxa"/>
            <w:tcBorders>
              <w:top w:val="nil"/>
              <w:left w:val="nil"/>
              <w:bottom w:val="nil"/>
              <w:right w:val="nil"/>
            </w:tcBorders>
          </w:tcPr>
          <w:p w14:paraId="59DEDB23" w14:textId="77777777" w:rsidR="00462BE0" w:rsidRDefault="00E1157F">
            <w:pPr>
              <w:spacing w:after="0" w:line="259" w:lineRule="auto"/>
              <w:ind w:left="0" w:right="0" w:firstLine="0"/>
              <w:jc w:val="left"/>
            </w:pPr>
            <w:r>
              <w:rPr>
                <w:rFonts w:ascii="Calibri" w:eastAsia="Calibri" w:hAnsi="Calibri" w:cs="Calibri"/>
                <w:sz w:val="15"/>
              </w:rPr>
              <w:t xml:space="preserve">IT </w:t>
            </w:r>
          </w:p>
        </w:tc>
        <w:tc>
          <w:tcPr>
            <w:tcW w:w="3110" w:type="dxa"/>
            <w:gridSpan w:val="2"/>
            <w:tcBorders>
              <w:top w:val="nil"/>
              <w:left w:val="nil"/>
              <w:bottom w:val="nil"/>
              <w:right w:val="nil"/>
            </w:tcBorders>
          </w:tcPr>
          <w:p w14:paraId="5589BFE8" w14:textId="77777777" w:rsidR="00462BE0" w:rsidRDefault="00E1157F">
            <w:pPr>
              <w:spacing w:after="0" w:line="259" w:lineRule="auto"/>
              <w:ind w:left="0" w:right="0" w:firstLine="0"/>
              <w:jc w:val="left"/>
            </w:pPr>
            <w:r>
              <w:rPr>
                <w:rFonts w:ascii="Calibri" w:eastAsia="Calibri" w:hAnsi="Calibri" w:cs="Calibri"/>
                <w:sz w:val="15"/>
              </w:rPr>
              <w:t>I nformation technology</w:t>
            </w:r>
          </w:p>
        </w:tc>
      </w:tr>
      <w:tr w:rsidR="00462BE0" w14:paraId="4B11A68D" w14:textId="77777777">
        <w:trPr>
          <w:trHeight w:val="180"/>
        </w:trPr>
        <w:tc>
          <w:tcPr>
            <w:tcW w:w="610" w:type="dxa"/>
            <w:tcBorders>
              <w:top w:val="nil"/>
              <w:left w:val="nil"/>
              <w:bottom w:val="nil"/>
              <w:right w:val="nil"/>
            </w:tcBorders>
          </w:tcPr>
          <w:p w14:paraId="67F35FD4" w14:textId="77777777" w:rsidR="00462BE0" w:rsidRDefault="00E1157F">
            <w:pPr>
              <w:spacing w:after="0" w:line="259" w:lineRule="auto"/>
              <w:ind w:left="0" w:right="0" w:firstLine="0"/>
              <w:jc w:val="left"/>
            </w:pPr>
            <w:r>
              <w:rPr>
                <w:rFonts w:ascii="Calibri" w:eastAsia="Calibri" w:hAnsi="Calibri" w:cs="Calibri"/>
                <w:sz w:val="15"/>
              </w:rPr>
              <w:t xml:space="preserve">TAM </w:t>
            </w:r>
          </w:p>
        </w:tc>
        <w:tc>
          <w:tcPr>
            <w:tcW w:w="3110" w:type="dxa"/>
            <w:gridSpan w:val="2"/>
            <w:tcBorders>
              <w:top w:val="nil"/>
              <w:left w:val="nil"/>
              <w:bottom w:val="nil"/>
              <w:right w:val="nil"/>
            </w:tcBorders>
          </w:tcPr>
          <w:p w14:paraId="7EB04345" w14:textId="77777777" w:rsidR="00462BE0" w:rsidRDefault="00E1157F">
            <w:pPr>
              <w:spacing w:after="0" w:line="259" w:lineRule="auto"/>
              <w:ind w:left="0" w:right="0" w:firstLine="0"/>
              <w:jc w:val="left"/>
            </w:pPr>
            <w:r>
              <w:rPr>
                <w:rFonts w:ascii="Calibri" w:eastAsia="Calibri" w:hAnsi="Calibri" w:cs="Calibri"/>
                <w:sz w:val="15"/>
              </w:rPr>
              <w:t>T echnology acceptance model</w:t>
            </w:r>
          </w:p>
        </w:tc>
      </w:tr>
      <w:tr w:rsidR="00462BE0" w14:paraId="28D64637" w14:textId="77777777">
        <w:trPr>
          <w:trHeight w:val="180"/>
        </w:trPr>
        <w:tc>
          <w:tcPr>
            <w:tcW w:w="610" w:type="dxa"/>
            <w:tcBorders>
              <w:top w:val="nil"/>
              <w:left w:val="nil"/>
              <w:bottom w:val="nil"/>
              <w:right w:val="nil"/>
            </w:tcBorders>
          </w:tcPr>
          <w:p w14:paraId="7F2F4C0E" w14:textId="77777777" w:rsidR="00462BE0" w:rsidRDefault="00E1157F">
            <w:pPr>
              <w:spacing w:after="0" w:line="259" w:lineRule="auto"/>
              <w:ind w:left="0" w:right="0" w:firstLine="0"/>
              <w:jc w:val="left"/>
            </w:pPr>
            <w:r>
              <w:rPr>
                <w:rFonts w:ascii="Calibri" w:eastAsia="Calibri" w:hAnsi="Calibri" w:cs="Calibri"/>
                <w:sz w:val="15"/>
              </w:rPr>
              <w:t xml:space="preserve">UTAUT </w:t>
            </w:r>
          </w:p>
        </w:tc>
        <w:tc>
          <w:tcPr>
            <w:tcW w:w="3110" w:type="dxa"/>
            <w:gridSpan w:val="2"/>
            <w:tcBorders>
              <w:top w:val="nil"/>
              <w:left w:val="nil"/>
              <w:bottom w:val="nil"/>
              <w:right w:val="nil"/>
            </w:tcBorders>
          </w:tcPr>
          <w:p w14:paraId="5485B74F" w14:textId="77777777" w:rsidR="00462BE0" w:rsidRDefault="00E1157F">
            <w:pPr>
              <w:spacing w:after="0" w:line="259" w:lineRule="auto"/>
              <w:ind w:left="0" w:right="0" w:firstLine="0"/>
            </w:pPr>
            <w:r>
              <w:rPr>
                <w:rFonts w:ascii="Calibri" w:eastAsia="Calibri" w:hAnsi="Calibri" w:cs="Calibri"/>
                <w:sz w:val="15"/>
              </w:rPr>
              <w:t xml:space="preserve"> Unified theory of acceptance and use of technology</w:t>
            </w:r>
          </w:p>
        </w:tc>
      </w:tr>
      <w:tr w:rsidR="00462BE0" w14:paraId="653D6D7A" w14:textId="77777777">
        <w:trPr>
          <w:trHeight w:val="180"/>
        </w:trPr>
        <w:tc>
          <w:tcPr>
            <w:tcW w:w="610" w:type="dxa"/>
            <w:tcBorders>
              <w:top w:val="nil"/>
              <w:left w:val="nil"/>
              <w:bottom w:val="nil"/>
              <w:right w:val="nil"/>
            </w:tcBorders>
          </w:tcPr>
          <w:p w14:paraId="3F5070C4" w14:textId="77777777" w:rsidR="00462BE0" w:rsidRDefault="00E1157F">
            <w:pPr>
              <w:spacing w:after="0" w:line="259" w:lineRule="auto"/>
              <w:ind w:left="0" w:right="0" w:firstLine="0"/>
              <w:jc w:val="left"/>
            </w:pPr>
            <w:r>
              <w:rPr>
                <w:rFonts w:ascii="Calibri" w:eastAsia="Calibri" w:hAnsi="Calibri" w:cs="Calibri"/>
                <w:sz w:val="15"/>
              </w:rPr>
              <w:t xml:space="preserve">ICT </w:t>
            </w:r>
          </w:p>
        </w:tc>
        <w:tc>
          <w:tcPr>
            <w:tcW w:w="3110" w:type="dxa"/>
            <w:gridSpan w:val="2"/>
            <w:tcBorders>
              <w:top w:val="nil"/>
              <w:left w:val="nil"/>
              <w:bottom w:val="nil"/>
              <w:right w:val="nil"/>
            </w:tcBorders>
          </w:tcPr>
          <w:p w14:paraId="0C02DF4E" w14:textId="77777777" w:rsidR="00462BE0" w:rsidRDefault="00E1157F">
            <w:pPr>
              <w:spacing w:after="0" w:line="259" w:lineRule="auto"/>
              <w:ind w:left="0" w:right="0" w:firstLine="0"/>
              <w:jc w:val="left"/>
            </w:pPr>
            <w:r>
              <w:rPr>
                <w:rFonts w:ascii="Calibri" w:eastAsia="Calibri" w:hAnsi="Calibri" w:cs="Calibri"/>
                <w:sz w:val="15"/>
              </w:rPr>
              <w:t>I nformation communication technology</w:t>
            </w:r>
          </w:p>
        </w:tc>
      </w:tr>
      <w:tr w:rsidR="00462BE0" w14:paraId="6BAA9FB5" w14:textId="77777777">
        <w:trPr>
          <w:trHeight w:val="180"/>
        </w:trPr>
        <w:tc>
          <w:tcPr>
            <w:tcW w:w="610" w:type="dxa"/>
            <w:tcBorders>
              <w:top w:val="nil"/>
              <w:left w:val="nil"/>
              <w:bottom w:val="nil"/>
              <w:right w:val="nil"/>
            </w:tcBorders>
          </w:tcPr>
          <w:p w14:paraId="009DDFBB" w14:textId="77777777" w:rsidR="00462BE0" w:rsidRDefault="00E1157F">
            <w:pPr>
              <w:spacing w:after="0" w:line="259" w:lineRule="auto"/>
              <w:ind w:left="0" w:right="0" w:firstLine="0"/>
              <w:jc w:val="left"/>
            </w:pPr>
            <w:r>
              <w:rPr>
                <w:rFonts w:ascii="Calibri" w:eastAsia="Calibri" w:hAnsi="Calibri" w:cs="Calibri"/>
                <w:sz w:val="15"/>
              </w:rPr>
              <w:t xml:space="preserve">ML </w:t>
            </w:r>
          </w:p>
        </w:tc>
        <w:tc>
          <w:tcPr>
            <w:tcW w:w="3110" w:type="dxa"/>
            <w:gridSpan w:val="2"/>
            <w:tcBorders>
              <w:top w:val="nil"/>
              <w:left w:val="nil"/>
              <w:bottom w:val="nil"/>
              <w:right w:val="nil"/>
            </w:tcBorders>
          </w:tcPr>
          <w:p w14:paraId="439CA675" w14:textId="77777777" w:rsidR="00462BE0" w:rsidRDefault="00E1157F">
            <w:pPr>
              <w:spacing w:after="0" w:line="259" w:lineRule="auto"/>
              <w:ind w:left="0" w:right="0" w:firstLine="0"/>
              <w:jc w:val="left"/>
            </w:pPr>
            <w:r>
              <w:rPr>
                <w:rFonts w:ascii="Calibri" w:eastAsia="Calibri" w:hAnsi="Calibri" w:cs="Calibri"/>
                <w:sz w:val="15"/>
              </w:rPr>
              <w:t xml:space="preserve"> Machine learning</w:t>
            </w:r>
          </w:p>
        </w:tc>
      </w:tr>
      <w:tr w:rsidR="00462BE0" w14:paraId="4EBA0972" w14:textId="77777777">
        <w:trPr>
          <w:trHeight w:val="180"/>
        </w:trPr>
        <w:tc>
          <w:tcPr>
            <w:tcW w:w="610" w:type="dxa"/>
            <w:tcBorders>
              <w:top w:val="nil"/>
              <w:left w:val="nil"/>
              <w:bottom w:val="nil"/>
              <w:right w:val="nil"/>
            </w:tcBorders>
          </w:tcPr>
          <w:p w14:paraId="0BBDD9D2" w14:textId="77777777" w:rsidR="00462BE0" w:rsidRDefault="00E1157F">
            <w:pPr>
              <w:spacing w:after="0" w:line="259" w:lineRule="auto"/>
              <w:ind w:left="0" w:right="0" w:firstLine="0"/>
              <w:jc w:val="left"/>
            </w:pPr>
            <w:r>
              <w:rPr>
                <w:rFonts w:ascii="Calibri" w:eastAsia="Calibri" w:hAnsi="Calibri" w:cs="Calibri"/>
                <w:sz w:val="15"/>
              </w:rPr>
              <w:lastRenderedPageBreak/>
              <w:t xml:space="preserve">NLP </w:t>
            </w:r>
          </w:p>
        </w:tc>
        <w:tc>
          <w:tcPr>
            <w:tcW w:w="3110" w:type="dxa"/>
            <w:gridSpan w:val="2"/>
            <w:tcBorders>
              <w:top w:val="nil"/>
              <w:left w:val="nil"/>
              <w:bottom w:val="nil"/>
              <w:right w:val="nil"/>
            </w:tcBorders>
          </w:tcPr>
          <w:p w14:paraId="0D59F288" w14:textId="77777777" w:rsidR="00462BE0" w:rsidRDefault="00E1157F">
            <w:pPr>
              <w:spacing w:after="0" w:line="259" w:lineRule="auto"/>
              <w:ind w:left="0" w:right="0" w:firstLine="0"/>
              <w:jc w:val="left"/>
            </w:pPr>
            <w:r>
              <w:rPr>
                <w:rFonts w:ascii="Calibri" w:eastAsia="Calibri" w:hAnsi="Calibri" w:cs="Calibri"/>
                <w:sz w:val="15"/>
              </w:rPr>
              <w:t>N atural language processing</w:t>
            </w:r>
          </w:p>
        </w:tc>
      </w:tr>
      <w:tr w:rsidR="00462BE0" w14:paraId="2C3DF29B" w14:textId="77777777">
        <w:trPr>
          <w:trHeight w:val="180"/>
        </w:trPr>
        <w:tc>
          <w:tcPr>
            <w:tcW w:w="610" w:type="dxa"/>
            <w:tcBorders>
              <w:top w:val="nil"/>
              <w:left w:val="nil"/>
              <w:bottom w:val="nil"/>
              <w:right w:val="nil"/>
            </w:tcBorders>
          </w:tcPr>
          <w:p w14:paraId="5209438A" w14:textId="77777777" w:rsidR="00462BE0" w:rsidRDefault="00E1157F">
            <w:pPr>
              <w:spacing w:after="0" w:line="259" w:lineRule="auto"/>
              <w:ind w:left="0" w:right="0" w:firstLine="0"/>
              <w:jc w:val="left"/>
            </w:pPr>
            <w:r>
              <w:rPr>
                <w:rFonts w:ascii="Calibri" w:eastAsia="Calibri" w:hAnsi="Calibri" w:cs="Calibri"/>
                <w:sz w:val="15"/>
              </w:rPr>
              <w:t xml:space="preserve">VIF </w:t>
            </w:r>
          </w:p>
        </w:tc>
        <w:tc>
          <w:tcPr>
            <w:tcW w:w="3110" w:type="dxa"/>
            <w:gridSpan w:val="2"/>
            <w:tcBorders>
              <w:top w:val="nil"/>
              <w:left w:val="nil"/>
              <w:bottom w:val="nil"/>
              <w:right w:val="nil"/>
            </w:tcBorders>
          </w:tcPr>
          <w:p w14:paraId="4870D8E7" w14:textId="77777777" w:rsidR="00462BE0" w:rsidRDefault="00E1157F">
            <w:pPr>
              <w:spacing w:after="0" w:line="259" w:lineRule="auto"/>
              <w:ind w:left="0" w:right="0" w:firstLine="0"/>
              <w:jc w:val="left"/>
            </w:pPr>
            <w:r>
              <w:rPr>
                <w:rFonts w:ascii="Calibri" w:eastAsia="Calibri" w:hAnsi="Calibri" w:cs="Calibri"/>
                <w:sz w:val="15"/>
              </w:rPr>
              <w:t>V ariance inflation factor</w:t>
            </w:r>
          </w:p>
        </w:tc>
      </w:tr>
      <w:tr w:rsidR="00462BE0" w14:paraId="48EC6218" w14:textId="77777777">
        <w:trPr>
          <w:trHeight w:val="180"/>
        </w:trPr>
        <w:tc>
          <w:tcPr>
            <w:tcW w:w="610" w:type="dxa"/>
            <w:tcBorders>
              <w:top w:val="nil"/>
              <w:left w:val="nil"/>
              <w:bottom w:val="nil"/>
              <w:right w:val="nil"/>
            </w:tcBorders>
          </w:tcPr>
          <w:p w14:paraId="5F90F23B" w14:textId="77777777" w:rsidR="00462BE0" w:rsidRDefault="00E1157F">
            <w:pPr>
              <w:spacing w:after="0" w:line="259" w:lineRule="auto"/>
              <w:ind w:left="0" w:right="0" w:firstLine="0"/>
              <w:jc w:val="left"/>
            </w:pPr>
            <w:r>
              <w:rPr>
                <w:rFonts w:ascii="Calibri" w:eastAsia="Calibri" w:hAnsi="Calibri" w:cs="Calibri"/>
                <w:sz w:val="15"/>
              </w:rPr>
              <w:t xml:space="preserve">CMB </w:t>
            </w:r>
          </w:p>
        </w:tc>
        <w:tc>
          <w:tcPr>
            <w:tcW w:w="3110" w:type="dxa"/>
            <w:gridSpan w:val="2"/>
            <w:tcBorders>
              <w:top w:val="nil"/>
              <w:left w:val="nil"/>
              <w:bottom w:val="nil"/>
              <w:right w:val="nil"/>
            </w:tcBorders>
          </w:tcPr>
          <w:p w14:paraId="56A9BE0A" w14:textId="77777777" w:rsidR="00462BE0" w:rsidRDefault="00E1157F">
            <w:pPr>
              <w:spacing w:after="0" w:line="259" w:lineRule="auto"/>
              <w:ind w:left="0" w:right="0" w:firstLine="0"/>
              <w:jc w:val="left"/>
            </w:pPr>
            <w:r>
              <w:rPr>
                <w:rFonts w:ascii="Calibri" w:eastAsia="Calibri" w:hAnsi="Calibri" w:cs="Calibri"/>
                <w:sz w:val="15"/>
              </w:rPr>
              <w:t xml:space="preserve"> Common method bias</w:t>
            </w:r>
          </w:p>
        </w:tc>
      </w:tr>
      <w:tr w:rsidR="00462BE0" w14:paraId="3D8B9810" w14:textId="77777777">
        <w:trPr>
          <w:trHeight w:val="180"/>
        </w:trPr>
        <w:tc>
          <w:tcPr>
            <w:tcW w:w="610" w:type="dxa"/>
            <w:tcBorders>
              <w:top w:val="nil"/>
              <w:left w:val="nil"/>
              <w:bottom w:val="nil"/>
              <w:right w:val="nil"/>
            </w:tcBorders>
          </w:tcPr>
          <w:p w14:paraId="2F7C121B" w14:textId="77777777" w:rsidR="00462BE0" w:rsidRDefault="00E1157F">
            <w:pPr>
              <w:spacing w:after="0" w:line="259" w:lineRule="auto"/>
              <w:ind w:left="0" w:right="0" w:firstLine="0"/>
              <w:jc w:val="left"/>
            </w:pPr>
            <w:r>
              <w:rPr>
                <w:rFonts w:ascii="Calibri" w:eastAsia="Calibri" w:hAnsi="Calibri" w:cs="Calibri"/>
                <w:sz w:val="15"/>
              </w:rPr>
              <w:t xml:space="preserve">SEM </w:t>
            </w:r>
          </w:p>
        </w:tc>
        <w:tc>
          <w:tcPr>
            <w:tcW w:w="3110" w:type="dxa"/>
            <w:gridSpan w:val="2"/>
            <w:tcBorders>
              <w:top w:val="nil"/>
              <w:left w:val="nil"/>
              <w:bottom w:val="nil"/>
              <w:right w:val="nil"/>
            </w:tcBorders>
          </w:tcPr>
          <w:p w14:paraId="45CF520D" w14:textId="77777777" w:rsidR="00462BE0" w:rsidRDefault="00E1157F">
            <w:pPr>
              <w:spacing w:after="0" w:line="259" w:lineRule="auto"/>
              <w:ind w:left="0" w:right="0" w:firstLine="0"/>
              <w:jc w:val="left"/>
            </w:pPr>
            <w:r>
              <w:rPr>
                <w:rFonts w:ascii="Calibri" w:eastAsia="Calibri" w:hAnsi="Calibri" w:cs="Calibri"/>
                <w:sz w:val="15"/>
              </w:rPr>
              <w:t>S tructural equation modeling</w:t>
            </w:r>
          </w:p>
        </w:tc>
      </w:tr>
      <w:tr w:rsidR="00462BE0" w14:paraId="322DF078" w14:textId="77777777">
        <w:trPr>
          <w:trHeight w:val="175"/>
        </w:trPr>
        <w:tc>
          <w:tcPr>
            <w:tcW w:w="610" w:type="dxa"/>
            <w:tcBorders>
              <w:top w:val="nil"/>
              <w:left w:val="nil"/>
              <w:bottom w:val="nil"/>
              <w:right w:val="nil"/>
            </w:tcBorders>
          </w:tcPr>
          <w:p w14:paraId="2F556166" w14:textId="77777777" w:rsidR="00462BE0" w:rsidRDefault="00E1157F">
            <w:pPr>
              <w:spacing w:after="0" w:line="259" w:lineRule="auto"/>
              <w:ind w:left="0" w:right="0" w:firstLine="0"/>
              <w:jc w:val="left"/>
            </w:pPr>
            <w:r>
              <w:rPr>
                <w:rFonts w:ascii="Calibri" w:eastAsia="Calibri" w:hAnsi="Calibri" w:cs="Calibri"/>
                <w:sz w:val="15"/>
              </w:rPr>
              <w:t xml:space="preserve">SPSS </w:t>
            </w:r>
          </w:p>
        </w:tc>
        <w:tc>
          <w:tcPr>
            <w:tcW w:w="3110" w:type="dxa"/>
            <w:gridSpan w:val="2"/>
            <w:tcBorders>
              <w:top w:val="nil"/>
              <w:left w:val="nil"/>
              <w:bottom w:val="nil"/>
              <w:right w:val="nil"/>
            </w:tcBorders>
          </w:tcPr>
          <w:p w14:paraId="798659BF" w14:textId="77777777" w:rsidR="00462BE0" w:rsidRDefault="00E1157F">
            <w:pPr>
              <w:spacing w:after="0" w:line="259" w:lineRule="auto"/>
              <w:ind w:left="0" w:right="0" w:firstLine="0"/>
              <w:jc w:val="left"/>
            </w:pPr>
            <w:r>
              <w:rPr>
                <w:rFonts w:ascii="Calibri" w:eastAsia="Calibri" w:hAnsi="Calibri" w:cs="Calibri"/>
                <w:sz w:val="15"/>
              </w:rPr>
              <w:t xml:space="preserve"> Statistical Package for the Social Sciences</w:t>
            </w:r>
          </w:p>
        </w:tc>
      </w:tr>
      <w:tr w:rsidR="00462BE0" w14:paraId="2F38BF66" w14:textId="77777777">
        <w:trPr>
          <w:gridAfter w:val="1"/>
          <w:wAfter w:w="680" w:type="dxa"/>
          <w:trHeight w:val="175"/>
        </w:trPr>
        <w:tc>
          <w:tcPr>
            <w:tcW w:w="610" w:type="dxa"/>
            <w:tcBorders>
              <w:top w:val="nil"/>
              <w:left w:val="nil"/>
              <w:bottom w:val="nil"/>
              <w:right w:val="nil"/>
            </w:tcBorders>
          </w:tcPr>
          <w:p w14:paraId="276EFDA4" w14:textId="77777777" w:rsidR="00462BE0" w:rsidRDefault="00E1157F">
            <w:pPr>
              <w:spacing w:after="0" w:line="259" w:lineRule="auto"/>
              <w:ind w:left="0" w:right="0" w:firstLine="0"/>
              <w:jc w:val="left"/>
            </w:pPr>
            <w:r>
              <w:rPr>
                <w:rFonts w:ascii="Calibri" w:eastAsia="Calibri" w:hAnsi="Calibri" w:cs="Calibri"/>
                <w:sz w:val="15"/>
              </w:rPr>
              <w:t xml:space="preserve">CR </w:t>
            </w:r>
          </w:p>
        </w:tc>
        <w:tc>
          <w:tcPr>
            <w:tcW w:w="2430" w:type="dxa"/>
            <w:tcBorders>
              <w:top w:val="nil"/>
              <w:left w:val="nil"/>
              <w:bottom w:val="nil"/>
              <w:right w:val="nil"/>
            </w:tcBorders>
          </w:tcPr>
          <w:p w14:paraId="68055272" w14:textId="77777777" w:rsidR="00462BE0" w:rsidRDefault="00E1157F">
            <w:pPr>
              <w:spacing w:after="0" w:line="259" w:lineRule="auto"/>
              <w:ind w:left="0" w:right="0" w:firstLine="0"/>
              <w:jc w:val="left"/>
            </w:pPr>
            <w:r>
              <w:rPr>
                <w:rFonts w:ascii="Calibri" w:eastAsia="Calibri" w:hAnsi="Calibri" w:cs="Calibri"/>
                <w:sz w:val="15"/>
              </w:rPr>
              <w:t xml:space="preserve"> Composite reliability</w:t>
            </w:r>
          </w:p>
        </w:tc>
      </w:tr>
      <w:tr w:rsidR="00462BE0" w14:paraId="5E08527F" w14:textId="77777777">
        <w:trPr>
          <w:gridAfter w:val="1"/>
          <w:wAfter w:w="680" w:type="dxa"/>
          <w:trHeight w:val="180"/>
        </w:trPr>
        <w:tc>
          <w:tcPr>
            <w:tcW w:w="610" w:type="dxa"/>
            <w:tcBorders>
              <w:top w:val="nil"/>
              <w:left w:val="nil"/>
              <w:bottom w:val="nil"/>
              <w:right w:val="nil"/>
            </w:tcBorders>
          </w:tcPr>
          <w:p w14:paraId="2F1379AF" w14:textId="77777777" w:rsidR="00462BE0" w:rsidRDefault="00E1157F">
            <w:pPr>
              <w:spacing w:after="0" w:line="259" w:lineRule="auto"/>
              <w:ind w:left="0" w:right="0" w:firstLine="0"/>
              <w:jc w:val="left"/>
            </w:pPr>
            <w:r>
              <w:rPr>
                <w:rFonts w:ascii="Calibri" w:eastAsia="Calibri" w:hAnsi="Calibri" w:cs="Calibri"/>
                <w:sz w:val="15"/>
              </w:rPr>
              <w:t xml:space="preserve">AVE </w:t>
            </w:r>
          </w:p>
        </w:tc>
        <w:tc>
          <w:tcPr>
            <w:tcW w:w="2430" w:type="dxa"/>
            <w:tcBorders>
              <w:top w:val="nil"/>
              <w:left w:val="nil"/>
              <w:bottom w:val="nil"/>
              <w:right w:val="nil"/>
            </w:tcBorders>
          </w:tcPr>
          <w:p w14:paraId="192FE8F2" w14:textId="77777777" w:rsidR="00462BE0" w:rsidRDefault="00E1157F">
            <w:pPr>
              <w:spacing w:after="0" w:line="259" w:lineRule="auto"/>
              <w:ind w:left="0" w:right="0" w:firstLine="0"/>
              <w:jc w:val="left"/>
            </w:pPr>
            <w:r>
              <w:rPr>
                <w:rFonts w:ascii="Calibri" w:eastAsia="Calibri" w:hAnsi="Calibri" w:cs="Calibri"/>
                <w:sz w:val="15"/>
              </w:rPr>
              <w:t>A verage variance extracted</w:t>
            </w:r>
          </w:p>
        </w:tc>
      </w:tr>
      <w:tr w:rsidR="00462BE0" w14:paraId="564C7C42" w14:textId="77777777">
        <w:trPr>
          <w:gridAfter w:val="1"/>
          <w:wAfter w:w="680" w:type="dxa"/>
          <w:trHeight w:val="180"/>
        </w:trPr>
        <w:tc>
          <w:tcPr>
            <w:tcW w:w="610" w:type="dxa"/>
            <w:tcBorders>
              <w:top w:val="nil"/>
              <w:left w:val="nil"/>
              <w:bottom w:val="nil"/>
              <w:right w:val="nil"/>
            </w:tcBorders>
          </w:tcPr>
          <w:p w14:paraId="0051B007" w14:textId="77777777" w:rsidR="00462BE0" w:rsidRDefault="00E1157F">
            <w:pPr>
              <w:spacing w:after="0" w:line="259" w:lineRule="auto"/>
              <w:ind w:left="0" w:right="0" w:firstLine="0"/>
              <w:jc w:val="left"/>
            </w:pPr>
            <w:r>
              <w:rPr>
                <w:rFonts w:ascii="Calibri" w:eastAsia="Calibri" w:hAnsi="Calibri" w:cs="Calibri"/>
                <w:sz w:val="15"/>
              </w:rPr>
              <w:t xml:space="preserve">FL </w:t>
            </w:r>
          </w:p>
        </w:tc>
        <w:tc>
          <w:tcPr>
            <w:tcW w:w="2430" w:type="dxa"/>
            <w:tcBorders>
              <w:top w:val="nil"/>
              <w:left w:val="nil"/>
              <w:bottom w:val="nil"/>
              <w:right w:val="nil"/>
            </w:tcBorders>
          </w:tcPr>
          <w:p w14:paraId="58DAA082" w14:textId="77777777" w:rsidR="00462BE0" w:rsidRDefault="00E1157F">
            <w:pPr>
              <w:spacing w:after="0" w:line="259" w:lineRule="auto"/>
              <w:ind w:left="0" w:right="0" w:firstLine="0"/>
              <w:jc w:val="left"/>
            </w:pPr>
            <w:r>
              <w:rPr>
                <w:rFonts w:ascii="Calibri" w:eastAsia="Calibri" w:hAnsi="Calibri" w:cs="Calibri"/>
                <w:sz w:val="15"/>
              </w:rPr>
              <w:t>F actor loading</w:t>
            </w:r>
          </w:p>
        </w:tc>
      </w:tr>
      <w:tr w:rsidR="00462BE0" w14:paraId="7B914B67" w14:textId="77777777">
        <w:trPr>
          <w:gridAfter w:val="1"/>
          <w:wAfter w:w="680" w:type="dxa"/>
          <w:trHeight w:val="180"/>
        </w:trPr>
        <w:tc>
          <w:tcPr>
            <w:tcW w:w="610" w:type="dxa"/>
            <w:tcBorders>
              <w:top w:val="nil"/>
              <w:left w:val="nil"/>
              <w:bottom w:val="nil"/>
              <w:right w:val="nil"/>
            </w:tcBorders>
          </w:tcPr>
          <w:p w14:paraId="4F47E0D1" w14:textId="77777777" w:rsidR="00462BE0" w:rsidRDefault="00E1157F">
            <w:pPr>
              <w:spacing w:after="0" w:line="259" w:lineRule="auto"/>
              <w:ind w:left="0" w:right="0" w:firstLine="0"/>
              <w:jc w:val="left"/>
            </w:pPr>
            <w:r>
              <w:rPr>
                <w:rFonts w:ascii="Calibri" w:eastAsia="Calibri" w:hAnsi="Calibri" w:cs="Calibri"/>
                <w:sz w:val="15"/>
              </w:rPr>
              <w:t xml:space="preserve">CA </w:t>
            </w:r>
          </w:p>
        </w:tc>
        <w:tc>
          <w:tcPr>
            <w:tcW w:w="2430" w:type="dxa"/>
            <w:tcBorders>
              <w:top w:val="nil"/>
              <w:left w:val="nil"/>
              <w:bottom w:val="nil"/>
              <w:right w:val="nil"/>
            </w:tcBorders>
          </w:tcPr>
          <w:p w14:paraId="1388A0E6" w14:textId="77777777" w:rsidR="00462BE0" w:rsidRDefault="00E1157F">
            <w:pPr>
              <w:spacing w:after="0" w:line="259" w:lineRule="auto"/>
              <w:ind w:left="0" w:right="0" w:firstLine="0"/>
              <w:jc w:val="left"/>
            </w:pPr>
            <w:r>
              <w:rPr>
                <w:rFonts w:ascii="Calibri" w:eastAsia="Calibri" w:hAnsi="Calibri" w:cs="Calibri"/>
                <w:sz w:val="15"/>
              </w:rPr>
              <w:t xml:space="preserve"> Cronbach’s alpha</w:t>
            </w:r>
          </w:p>
        </w:tc>
      </w:tr>
      <w:tr w:rsidR="00462BE0" w14:paraId="0ABA63A5" w14:textId="77777777">
        <w:trPr>
          <w:gridAfter w:val="1"/>
          <w:wAfter w:w="680" w:type="dxa"/>
          <w:trHeight w:val="180"/>
        </w:trPr>
        <w:tc>
          <w:tcPr>
            <w:tcW w:w="610" w:type="dxa"/>
            <w:tcBorders>
              <w:top w:val="nil"/>
              <w:left w:val="nil"/>
              <w:bottom w:val="nil"/>
              <w:right w:val="nil"/>
            </w:tcBorders>
          </w:tcPr>
          <w:p w14:paraId="1006A2EF" w14:textId="77777777" w:rsidR="00462BE0" w:rsidRDefault="00E1157F">
            <w:pPr>
              <w:spacing w:after="0" w:line="259" w:lineRule="auto"/>
              <w:ind w:left="0" w:right="0" w:firstLine="0"/>
              <w:jc w:val="left"/>
            </w:pPr>
            <w:r>
              <w:rPr>
                <w:rFonts w:ascii="Calibri" w:eastAsia="Calibri" w:hAnsi="Calibri" w:cs="Calibri"/>
                <w:sz w:val="15"/>
              </w:rPr>
              <w:t xml:space="preserve">HTMT </w:t>
            </w:r>
          </w:p>
        </w:tc>
        <w:tc>
          <w:tcPr>
            <w:tcW w:w="2430" w:type="dxa"/>
            <w:tcBorders>
              <w:top w:val="nil"/>
              <w:left w:val="nil"/>
              <w:bottom w:val="nil"/>
              <w:right w:val="nil"/>
            </w:tcBorders>
          </w:tcPr>
          <w:p w14:paraId="69A56FAE" w14:textId="77777777" w:rsidR="00462BE0" w:rsidRDefault="00E1157F">
            <w:pPr>
              <w:spacing w:after="0" w:line="259" w:lineRule="auto"/>
              <w:ind w:left="0" w:right="0" w:firstLine="0"/>
              <w:jc w:val="left"/>
            </w:pPr>
            <w:r>
              <w:rPr>
                <w:rFonts w:ascii="Calibri" w:eastAsia="Calibri" w:hAnsi="Calibri" w:cs="Calibri"/>
                <w:sz w:val="15"/>
              </w:rPr>
              <w:t xml:space="preserve"> Heterotrait-monotrait</w:t>
            </w:r>
          </w:p>
        </w:tc>
      </w:tr>
      <w:tr w:rsidR="00462BE0" w14:paraId="132A742C" w14:textId="77777777">
        <w:trPr>
          <w:gridAfter w:val="1"/>
          <w:wAfter w:w="680" w:type="dxa"/>
          <w:trHeight w:val="180"/>
        </w:trPr>
        <w:tc>
          <w:tcPr>
            <w:tcW w:w="610" w:type="dxa"/>
            <w:tcBorders>
              <w:top w:val="nil"/>
              <w:left w:val="nil"/>
              <w:bottom w:val="nil"/>
              <w:right w:val="nil"/>
            </w:tcBorders>
          </w:tcPr>
          <w:p w14:paraId="2B8D66F7" w14:textId="77777777" w:rsidR="00462BE0" w:rsidRDefault="00E1157F">
            <w:pPr>
              <w:spacing w:after="0" w:line="259" w:lineRule="auto"/>
              <w:ind w:left="0" w:right="0" w:firstLine="0"/>
              <w:jc w:val="left"/>
            </w:pPr>
            <w:r>
              <w:rPr>
                <w:rFonts w:ascii="Calibri" w:eastAsia="Calibri" w:hAnsi="Calibri" w:cs="Calibri"/>
                <w:sz w:val="15"/>
              </w:rPr>
              <w:t xml:space="preserve">HP </w:t>
            </w:r>
          </w:p>
        </w:tc>
        <w:tc>
          <w:tcPr>
            <w:tcW w:w="2430" w:type="dxa"/>
            <w:tcBorders>
              <w:top w:val="nil"/>
              <w:left w:val="nil"/>
              <w:bottom w:val="nil"/>
              <w:right w:val="nil"/>
            </w:tcBorders>
          </w:tcPr>
          <w:p w14:paraId="6AB3EA25" w14:textId="77777777" w:rsidR="00462BE0" w:rsidRDefault="00E1157F">
            <w:pPr>
              <w:spacing w:after="0" w:line="259" w:lineRule="auto"/>
              <w:ind w:left="0" w:right="0" w:firstLine="0"/>
              <w:jc w:val="left"/>
            </w:pPr>
            <w:r>
              <w:rPr>
                <w:rFonts w:ascii="Calibri" w:eastAsia="Calibri" w:hAnsi="Calibri" w:cs="Calibri"/>
                <w:sz w:val="15"/>
              </w:rPr>
              <w:t>H ypothesis</w:t>
            </w:r>
          </w:p>
        </w:tc>
      </w:tr>
      <w:tr w:rsidR="00462BE0" w14:paraId="0E4F62E3" w14:textId="77777777">
        <w:trPr>
          <w:gridAfter w:val="1"/>
          <w:wAfter w:w="680" w:type="dxa"/>
          <w:trHeight w:val="180"/>
        </w:trPr>
        <w:tc>
          <w:tcPr>
            <w:tcW w:w="610" w:type="dxa"/>
            <w:tcBorders>
              <w:top w:val="nil"/>
              <w:left w:val="nil"/>
              <w:bottom w:val="nil"/>
              <w:right w:val="nil"/>
            </w:tcBorders>
          </w:tcPr>
          <w:p w14:paraId="5EB77095" w14:textId="77777777" w:rsidR="00462BE0" w:rsidRDefault="00E1157F">
            <w:pPr>
              <w:spacing w:after="0" w:line="259" w:lineRule="auto"/>
              <w:ind w:left="0" w:right="0" w:firstLine="0"/>
              <w:jc w:val="left"/>
            </w:pPr>
            <w:r>
              <w:rPr>
                <w:rFonts w:ascii="Calibri" w:eastAsia="Calibri" w:hAnsi="Calibri" w:cs="Calibri"/>
                <w:sz w:val="15"/>
              </w:rPr>
              <w:t xml:space="preserve">β </w:t>
            </w:r>
          </w:p>
        </w:tc>
        <w:tc>
          <w:tcPr>
            <w:tcW w:w="2430" w:type="dxa"/>
            <w:tcBorders>
              <w:top w:val="nil"/>
              <w:left w:val="nil"/>
              <w:bottom w:val="nil"/>
              <w:right w:val="nil"/>
            </w:tcBorders>
          </w:tcPr>
          <w:p w14:paraId="3E66F199" w14:textId="77777777" w:rsidR="00462BE0" w:rsidRDefault="00E1157F">
            <w:pPr>
              <w:spacing w:after="0" w:line="259" w:lineRule="auto"/>
              <w:ind w:left="0" w:right="0" w:firstLine="0"/>
              <w:jc w:val="left"/>
            </w:pPr>
            <w:r>
              <w:rPr>
                <w:rFonts w:ascii="Calibri" w:eastAsia="Calibri" w:hAnsi="Calibri" w:cs="Calibri"/>
                <w:sz w:val="15"/>
              </w:rPr>
              <w:t>B eta value</w:t>
            </w:r>
          </w:p>
        </w:tc>
      </w:tr>
      <w:tr w:rsidR="00462BE0" w14:paraId="393AB8D8" w14:textId="77777777">
        <w:trPr>
          <w:gridAfter w:val="1"/>
          <w:wAfter w:w="680" w:type="dxa"/>
          <w:trHeight w:val="180"/>
        </w:trPr>
        <w:tc>
          <w:tcPr>
            <w:tcW w:w="610" w:type="dxa"/>
            <w:tcBorders>
              <w:top w:val="nil"/>
              <w:left w:val="nil"/>
              <w:bottom w:val="nil"/>
              <w:right w:val="nil"/>
            </w:tcBorders>
          </w:tcPr>
          <w:p w14:paraId="16914BF3" w14:textId="77777777" w:rsidR="00462BE0" w:rsidRDefault="00E1157F">
            <w:pPr>
              <w:spacing w:after="0" w:line="259" w:lineRule="auto"/>
              <w:ind w:left="0" w:right="0" w:firstLine="0"/>
              <w:jc w:val="left"/>
            </w:pPr>
            <w:r>
              <w:rPr>
                <w:rFonts w:ascii="Calibri" w:eastAsia="Calibri" w:hAnsi="Calibri" w:cs="Calibri"/>
                <w:sz w:val="15"/>
              </w:rPr>
              <w:t xml:space="preserve">SD </w:t>
            </w:r>
          </w:p>
        </w:tc>
        <w:tc>
          <w:tcPr>
            <w:tcW w:w="2430" w:type="dxa"/>
            <w:tcBorders>
              <w:top w:val="nil"/>
              <w:left w:val="nil"/>
              <w:bottom w:val="nil"/>
              <w:right w:val="nil"/>
            </w:tcBorders>
          </w:tcPr>
          <w:p w14:paraId="5F1B6691" w14:textId="77777777" w:rsidR="00462BE0" w:rsidRDefault="00E1157F">
            <w:pPr>
              <w:spacing w:after="0" w:line="259" w:lineRule="auto"/>
              <w:ind w:left="0" w:right="0" w:firstLine="0"/>
              <w:jc w:val="left"/>
            </w:pPr>
            <w:r>
              <w:rPr>
                <w:rFonts w:ascii="Calibri" w:eastAsia="Calibri" w:hAnsi="Calibri" w:cs="Calibri"/>
                <w:sz w:val="15"/>
              </w:rPr>
              <w:t>S tandard deviation</w:t>
            </w:r>
          </w:p>
        </w:tc>
      </w:tr>
      <w:tr w:rsidR="00462BE0" w14:paraId="3CEAE49A" w14:textId="77777777">
        <w:trPr>
          <w:gridAfter w:val="1"/>
          <w:wAfter w:w="680" w:type="dxa"/>
          <w:trHeight w:val="175"/>
        </w:trPr>
        <w:tc>
          <w:tcPr>
            <w:tcW w:w="610" w:type="dxa"/>
            <w:tcBorders>
              <w:top w:val="nil"/>
              <w:left w:val="nil"/>
              <w:bottom w:val="nil"/>
              <w:right w:val="nil"/>
            </w:tcBorders>
          </w:tcPr>
          <w:p w14:paraId="1CD20D17" w14:textId="77777777" w:rsidR="00462BE0" w:rsidRDefault="00E1157F">
            <w:pPr>
              <w:spacing w:after="0" w:line="259" w:lineRule="auto"/>
              <w:ind w:left="0" w:right="0" w:firstLine="0"/>
              <w:jc w:val="left"/>
            </w:pPr>
            <w:r>
              <w:rPr>
                <w:rFonts w:ascii="Calibri" w:eastAsia="Calibri" w:hAnsi="Calibri" w:cs="Calibri"/>
                <w:sz w:val="15"/>
              </w:rPr>
              <w:t xml:space="preserve">IPMA </w:t>
            </w:r>
          </w:p>
        </w:tc>
        <w:tc>
          <w:tcPr>
            <w:tcW w:w="2430" w:type="dxa"/>
            <w:tcBorders>
              <w:top w:val="nil"/>
              <w:left w:val="nil"/>
              <w:bottom w:val="nil"/>
              <w:right w:val="nil"/>
            </w:tcBorders>
          </w:tcPr>
          <w:p w14:paraId="414CDDEF" w14:textId="77777777" w:rsidR="00462BE0" w:rsidRDefault="00E1157F">
            <w:pPr>
              <w:spacing w:after="0" w:line="259" w:lineRule="auto"/>
              <w:ind w:left="0" w:right="0" w:firstLine="0"/>
            </w:pPr>
            <w:r>
              <w:rPr>
                <w:rFonts w:ascii="Calibri" w:eastAsia="Calibri" w:hAnsi="Calibri" w:cs="Calibri"/>
                <w:sz w:val="15"/>
              </w:rPr>
              <w:t xml:space="preserve"> Importance-performance matrix analysis</w:t>
            </w:r>
          </w:p>
        </w:tc>
      </w:tr>
    </w:tbl>
    <w:p w14:paraId="1A50CC6D" w14:textId="77777777" w:rsidR="00462BE0" w:rsidRDefault="00E1157F">
      <w:pPr>
        <w:spacing w:after="0" w:line="259" w:lineRule="auto"/>
        <w:ind w:left="-5" w:right="0"/>
        <w:jc w:val="left"/>
      </w:pPr>
      <w:r>
        <w:rPr>
          <w:rFonts w:ascii="Calibri" w:eastAsia="Calibri" w:hAnsi="Calibri" w:cs="Calibri"/>
          <w:b/>
          <w:sz w:val="15"/>
        </w:rPr>
        <w:t>Acknowledgements</w:t>
      </w:r>
    </w:p>
    <w:p w14:paraId="28BF3B54" w14:textId="77777777" w:rsidR="00462BE0" w:rsidRDefault="00E1157F">
      <w:pPr>
        <w:spacing w:after="173" w:line="248" w:lineRule="auto"/>
        <w:ind w:left="-10" w:right="142" w:firstLine="0"/>
        <w:jc w:val="left"/>
      </w:pPr>
      <w:r>
        <w:rPr>
          <w:rFonts w:ascii="Calibri" w:eastAsia="Calibri" w:hAnsi="Calibri" w:cs="Calibri"/>
          <w:sz w:val="15"/>
        </w:rPr>
        <w:t>This work is a humble tribute to the academicians who contributed both directly and indirectly to data collection for this study. It reflects a small facet of their broader efforts with the hope of inspiring further research into their professional context to uncover deeper insights and enhance overall effectiveness.</w:t>
      </w:r>
    </w:p>
    <w:p w14:paraId="4B53D52A" w14:textId="77777777" w:rsidR="00462BE0" w:rsidRDefault="00E1157F">
      <w:pPr>
        <w:spacing w:after="0" w:line="259" w:lineRule="auto"/>
        <w:ind w:left="-5" w:right="0"/>
        <w:jc w:val="left"/>
      </w:pPr>
      <w:r>
        <w:rPr>
          <w:rFonts w:ascii="Calibri" w:eastAsia="Calibri" w:hAnsi="Calibri" w:cs="Calibri"/>
          <w:b/>
          <w:sz w:val="15"/>
        </w:rPr>
        <w:t>Author contributions</w:t>
      </w:r>
    </w:p>
    <w:p w14:paraId="6A258951" w14:textId="77777777" w:rsidR="00462BE0" w:rsidRDefault="00E1157F">
      <w:pPr>
        <w:spacing w:after="173" w:line="248" w:lineRule="auto"/>
        <w:ind w:left="-10" w:right="7" w:firstLine="0"/>
        <w:jc w:val="left"/>
      </w:pPr>
      <w:r>
        <w:rPr>
          <w:rFonts w:ascii="Calibri" w:eastAsia="Calibri" w:hAnsi="Calibri" w:cs="Calibri"/>
          <w:sz w:val="15"/>
        </w:rPr>
        <w:t>All authors contribute to the study’s design, methods, data collection, analysis, interpretation of results, and preparation of the manuscript.</w:t>
      </w:r>
    </w:p>
    <w:p w14:paraId="3D11D932" w14:textId="77777777" w:rsidR="00462BE0" w:rsidRDefault="00E1157F">
      <w:pPr>
        <w:spacing w:after="0" w:line="259" w:lineRule="auto"/>
        <w:ind w:left="-5" w:right="0"/>
        <w:jc w:val="left"/>
      </w:pPr>
      <w:r>
        <w:rPr>
          <w:rFonts w:ascii="Calibri" w:eastAsia="Calibri" w:hAnsi="Calibri" w:cs="Calibri"/>
          <w:b/>
          <w:sz w:val="15"/>
        </w:rPr>
        <w:t>Funding</w:t>
      </w:r>
    </w:p>
    <w:p w14:paraId="70C614CC" w14:textId="77777777" w:rsidR="00462BE0" w:rsidRDefault="00E1157F">
      <w:pPr>
        <w:spacing w:after="173" w:line="248" w:lineRule="auto"/>
        <w:ind w:left="-10" w:right="7" w:firstLine="0"/>
        <w:jc w:val="left"/>
      </w:pPr>
      <w:r>
        <w:rPr>
          <w:rFonts w:ascii="Calibri" w:eastAsia="Calibri" w:hAnsi="Calibri" w:cs="Calibri"/>
          <w:sz w:val="15"/>
        </w:rPr>
        <w:t>The author received no financial support for the research, authorship or publication of this paper.</w:t>
      </w:r>
    </w:p>
    <w:p w14:paraId="7A18DACE" w14:textId="77777777" w:rsidR="00462BE0" w:rsidRDefault="00E1157F">
      <w:pPr>
        <w:spacing w:after="0" w:line="259" w:lineRule="auto"/>
        <w:ind w:left="-5" w:right="0"/>
        <w:jc w:val="left"/>
      </w:pPr>
      <w:r>
        <w:rPr>
          <w:rFonts w:ascii="Calibri" w:eastAsia="Calibri" w:hAnsi="Calibri" w:cs="Calibri"/>
          <w:b/>
          <w:sz w:val="15"/>
        </w:rPr>
        <w:t>Availability of data and materials</w:t>
      </w:r>
    </w:p>
    <w:p w14:paraId="268F050D" w14:textId="77777777" w:rsidR="00462BE0" w:rsidRDefault="00E1157F">
      <w:pPr>
        <w:spacing w:after="53" w:line="328" w:lineRule="auto"/>
        <w:ind w:left="-10" w:right="268" w:firstLine="0"/>
        <w:jc w:val="left"/>
      </w:pPr>
      <w:r>
        <w:rPr>
          <w:rFonts w:ascii="Calibri" w:eastAsia="Calibri" w:hAnsi="Calibri" w:cs="Calibri"/>
          <w:sz w:val="15"/>
        </w:rPr>
        <w:t xml:space="preserve">Due to privacy concerns, the datasets used in this study are not publicly accessible; however, the data supporting this study’s findings are available from the corresponding author upon reasonable request. </w:t>
      </w:r>
      <w:r>
        <w:rPr>
          <w:rFonts w:ascii="Calibri" w:eastAsia="Calibri" w:hAnsi="Calibri" w:cs="Calibri"/>
          <w:b/>
          <w:sz w:val="18"/>
        </w:rPr>
        <w:t>Declarations</w:t>
      </w:r>
    </w:p>
    <w:p w14:paraId="57C19312" w14:textId="77777777" w:rsidR="00462BE0" w:rsidRDefault="00E1157F">
      <w:pPr>
        <w:spacing w:after="0" w:line="259" w:lineRule="auto"/>
        <w:ind w:left="-5" w:right="0"/>
        <w:jc w:val="left"/>
      </w:pPr>
      <w:r>
        <w:rPr>
          <w:rFonts w:ascii="Calibri" w:eastAsia="Calibri" w:hAnsi="Calibri" w:cs="Calibri"/>
          <w:b/>
          <w:sz w:val="15"/>
        </w:rPr>
        <w:t>Ethics approval and consent to participate</w:t>
      </w:r>
    </w:p>
    <w:p w14:paraId="38340117" w14:textId="77777777" w:rsidR="00462BE0" w:rsidRDefault="00E1157F">
      <w:pPr>
        <w:spacing w:after="173" w:line="248" w:lineRule="auto"/>
        <w:ind w:left="-10" w:right="124" w:firstLine="0"/>
        <w:jc w:val="left"/>
      </w:pPr>
      <w:r>
        <w:rPr>
          <w:rFonts w:ascii="Calibri" w:eastAsia="Calibri" w:hAnsi="Calibri" w:cs="Calibri"/>
          <w:sz w:val="15"/>
        </w:rPr>
        <w:t>This study follows the ethical principles of the Declaration of Helsinki and received approval from the research management and innovation center research ethics committee (reference: rmic/umkrec-507). All survey participants provided written consent after reading an ethical statement at the top of the survey questionnaire. This statement explained that participation was voluntary, involved no risks or compensation, and that participants could choose to withdraw at any time. Additionally, no data was collec</w:t>
      </w:r>
      <w:r>
        <w:rPr>
          <w:rFonts w:ascii="Calibri" w:eastAsia="Calibri" w:hAnsi="Calibri" w:cs="Calibri"/>
          <w:sz w:val="15"/>
        </w:rPr>
        <w:t>ted from individuals under 18.</w:t>
      </w:r>
    </w:p>
    <w:p w14:paraId="3E1AAA3E" w14:textId="77777777" w:rsidR="00462BE0" w:rsidRDefault="00E1157F">
      <w:pPr>
        <w:spacing w:after="0" w:line="259" w:lineRule="auto"/>
        <w:ind w:left="-5" w:right="0"/>
        <w:jc w:val="left"/>
      </w:pPr>
      <w:r>
        <w:rPr>
          <w:rFonts w:ascii="Calibri" w:eastAsia="Calibri" w:hAnsi="Calibri" w:cs="Calibri"/>
          <w:b/>
          <w:sz w:val="15"/>
        </w:rPr>
        <w:t>Consent for publication</w:t>
      </w:r>
    </w:p>
    <w:p w14:paraId="2001F307" w14:textId="77777777" w:rsidR="00462BE0" w:rsidRDefault="00E1157F">
      <w:pPr>
        <w:spacing w:after="173" w:line="248" w:lineRule="auto"/>
        <w:ind w:left="-10" w:right="7" w:firstLine="0"/>
        <w:jc w:val="left"/>
      </w:pPr>
      <w:r>
        <w:rPr>
          <w:rFonts w:ascii="Calibri" w:eastAsia="Calibri" w:hAnsi="Calibri" w:cs="Calibri"/>
          <w:sz w:val="15"/>
        </w:rPr>
        <w:t>We confirm that the content of this manuscript, or any major part of it, has not been published in a peer-reviewed journal and is not under consideration for publication elsewhere.</w:t>
      </w:r>
    </w:p>
    <w:p w14:paraId="05D5199B" w14:textId="77777777" w:rsidR="00462BE0" w:rsidRDefault="00E1157F">
      <w:pPr>
        <w:spacing w:after="0" w:line="259" w:lineRule="auto"/>
        <w:ind w:left="-5" w:right="0"/>
        <w:jc w:val="left"/>
      </w:pPr>
      <w:r>
        <w:rPr>
          <w:rFonts w:ascii="Calibri" w:eastAsia="Calibri" w:hAnsi="Calibri" w:cs="Calibri"/>
          <w:b/>
          <w:sz w:val="15"/>
        </w:rPr>
        <w:t>Competing interests</w:t>
      </w:r>
    </w:p>
    <w:p w14:paraId="5B43FC6A" w14:textId="77777777" w:rsidR="00462BE0" w:rsidRDefault="00E1157F">
      <w:pPr>
        <w:spacing w:after="353" w:line="248" w:lineRule="auto"/>
        <w:ind w:left="-10" w:right="7" w:firstLine="0"/>
        <w:jc w:val="left"/>
      </w:pPr>
      <w:r>
        <w:rPr>
          <w:rFonts w:ascii="Calibri" w:eastAsia="Calibri" w:hAnsi="Calibri" w:cs="Calibri"/>
          <w:sz w:val="15"/>
        </w:rPr>
        <w:t>The author declares that they have no known competing financial interests or personal relationships that could have appeared to influence the work reported in this article.</w:t>
      </w:r>
    </w:p>
    <w:p w14:paraId="17DEF8FD" w14:textId="47083C6E" w:rsidR="00462BE0" w:rsidRDefault="00462BE0">
      <w:pPr>
        <w:spacing w:after="534" w:line="259" w:lineRule="auto"/>
        <w:ind w:left="0" w:right="0" w:firstLine="0"/>
        <w:jc w:val="left"/>
      </w:pPr>
    </w:p>
    <w:p w14:paraId="6002B04A" w14:textId="77777777" w:rsidR="00462BE0" w:rsidRDefault="00E1157F">
      <w:pPr>
        <w:spacing w:after="0" w:line="259" w:lineRule="auto"/>
        <w:ind w:left="-5" w:right="0"/>
        <w:jc w:val="left"/>
      </w:pPr>
      <w:r>
        <w:rPr>
          <w:rFonts w:ascii="Calibri" w:eastAsia="Calibri" w:hAnsi="Calibri" w:cs="Calibri"/>
          <w:b/>
          <w:sz w:val="15"/>
        </w:rPr>
        <w:t>References</w:t>
      </w:r>
    </w:p>
    <w:p w14:paraId="6231F16E" w14:textId="77777777" w:rsidR="00462BE0" w:rsidRDefault="00E1157F">
      <w:pPr>
        <w:numPr>
          <w:ilvl w:val="0"/>
          <w:numId w:val="1"/>
        </w:numPr>
        <w:spacing w:after="4" w:line="248" w:lineRule="auto"/>
        <w:ind w:right="7" w:hanging="300"/>
        <w:jc w:val="left"/>
      </w:pPr>
      <w:r>
        <w:rPr>
          <w:rFonts w:ascii="Calibri" w:eastAsia="Calibri" w:hAnsi="Calibri" w:cs="Calibri"/>
          <w:sz w:val="15"/>
        </w:rPr>
        <w:t>Abdalla RA (2025) Higher education students’ trust and use of ChatGPT: empirical evidence. Int J Technol Enhanc Learn 17(1):81–105</w:t>
      </w:r>
    </w:p>
    <w:p w14:paraId="3107EE0A" w14:textId="77777777" w:rsidR="00462BE0" w:rsidRDefault="00E1157F">
      <w:pPr>
        <w:numPr>
          <w:ilvl w:val="0"/>
          <w:numId w:val="1"/>
        </w:numPr>
        <w:spacing w:after="4" w:line="248" w:lineRule="auto"/>
        <w:ind w:right="7" w:hanging="300"/>
        <w:jc w:val="left"/>
      </w:pPr>
      <w:r>
        <w:rPr>
          <w:rFonts w:ascii="Calibri" w:eastAsia="Calibri" w:hAnsi="Calibri" w:cs="Calibri"/>
          <w:sz w:val="15"/>
        </w:rPr>
        <w:t>Ajzen I (1991) The Theory of planned behavior. Organ Behav Hum Decis Process 50:179–211</w:t>
      </w:r>
    </w:p>
    <w:p w14:paraId="1843D0C0" w14:textId="77777777" w:rsidR="00462BE0" w:rsidRDefault="00E1157F">
      <w:pPr>
        <w:numPr>
          <w:ilvl w:val="0"/>
          <w:numId w:val="1"/>
        </w:numPr>
        <w:spacing w:after="4" w:line="248" w:lineRule="auto"/>
        <w:ind w:right="7" w:hanging="300"/>
        <w:jc w:val="left"/>
      </w:pPr>
      <w:r>
        <w:rPr>
          <w:rFonts w:ascii="Calibri" w:eastAsia="Calibri" w:hAnsi="Calibri" w:cs="Calibri"/>
          <w:sz w:val="15"/>
        </w:rPr>
        <w:t xml:space="preserve">Albahri AS, Al-Qaysi ZT, Alzubaidi L, Alnoor A, Albahri OS, Alamoodi AH, Bakar AA (2023) A systematic review of using deep learning technology in the steady-state visually evoked potential-based brain-computer interface applications: current trends and future trust methodology. Int </w:t>
      </w:r>
    </w:p>
    <w:p w14:paraId="7CAC046D" w14:textId="77777777" w:rsidR="00462BE0" w:rsidRDefault="00E1157F">
      <w:pPr>
        <w:spacing w:after="4" w:line="248" w:lineRule="auto"/>
        <w:ind w:left="410" w:right="7" w:firstLine="0"/>
        <w:jc w:val="left"/>
      </w:pPr>
      <w:r>
        <w:rPr>
          <w:rFonts w:ascii="Calibri" w:eastAsia="Calibri" w:hAnsi="Calibri" w:cs="Calibri"/>
          <w:sz w:val="15"/>
        </w:rPr>
        <w:t>J Telemed Appl 2023(1):1–17</w:t>
      </w:r>
    </w:p>
    <w:p w14:paraId="6E32D004" w14:textId="77777777" w:rsidR="00462BE0" w:rsidRDefault="00E1157F">
      <w:pPr>
        <w:numPr>
          <w:ilvl w:val="0"/>
          <w:numId w:val="1"/>
        </w:numPr>
        <w:spacing w:after="4" w:line="248" w:lineRule="auto"/>
        <w:ind w:right="7" w:hanging="300"/>
        <w:jc w:val="left"/>
      </w:pPr>
      <w:r>
        <w:rPr>
          <w:rFonts w:ascii="Calibri" w:eastAsia="Calibri" w:hAnsi="Calibri" w:cs="Calibri"/>
          <w:sz w:val="15"/>
        </w:rPr>
        <w:t xml:space="preserve">Alotaibi M, Rehman HI (2025) An empirical analysis of user intention to use chatbots for airline tickets consultation. J Sci Technol Policy Manag </w:t>
      </w:r>
    </w:p>
    <w:p w14:paraId="2E632490" w14:textId="77777777" w:rsidR="00462BE0" w:rsidRDefault="00E1157F">
      <w:pPr>
        <w:spacing w:after="4" w:line="248" w:lineRule="auto"/>
        <w:ind w:left="410" w:right="7" w:firstLine="0"/>
        <w:jc w:val="left"/>
      </w:pPr>
      <w:r>
        <w:rPr>
          <w:rFonts w:ascii="Calibri" w:eastAsia="Calibri" w:hAnsi="Calibri" w:cs="Calibri"/>
          <w:sz w:val="15"/>
        </w:rPr>
        <w:t>16(1):204–228</w:t>
      </w:r>
    </w:p>
    <w:p w14:paraId="2C7E6C93" w14:textId="77777777" w:rsidR="00462BE0" w:rsidRDefault="00E1157F">
      <w:pPr>
        <w:numPr>
          <w:ilvl w:val="0"/>
          <w:numId w:val="1"/>
        </w:numPr>
        <w:spacing w:after="4" w:line="248" w:lineRule="auto"/>
        <w:ind w:right="7" w:hanging="300"/>
        <w:jc w:val="left"/>
      </w:pPr>
      <w:r>
        <w:rPr>
          <w:rFonts w:ascii="Calibri" w:eastAsia="Calibri" w:hAnsi="Calibri" w:cs="Calibri"/>
          <w:sz w:val="15"/>
        </w:rPr>
        <w:t>Alowais SA, Alghamdi SS, Alsuhebany N, Alqahtani T, Alshaya AI, Almohareb SN, Albekairy AM (2023) Revolutionizing healthcare: the role of artificial intelligence in clinical practice. BMC Med Educ 23(1):1–15</w:t>
      </w:r>
    </w:p>
    <w:p w14:paraId="09180917" w14:textId="77777777" w:rsidR="00462BE0" w:rsidRDefault="00E1157F">
      <w:pPr>
        <w:numPr>
          <w:ilvl w:val="0"/>
          <w:numId w:val="1"/>
        </w:numPr>
        <w:spacing w:after="4" w:line="248" w:lineRule="auto"/>
        <w:ind w:right="7" w:hanging="300"/>
        <w:jc w:val="left"/>
      </w:pPr>
      <w:r>
        <w:rPr>
          <w:rFonts w:ascii="Calibri" w:eastAsia="Calibri" w:hAnsi="Calibri" w:cs="Calibri"/>
          <w:sz w:val="15"/>
        </w:rPr>
        <w:t>Alier M, Pereira J, García-Peñalvo FJ, Casañ MJ, Cabré J (2025) LAMB: an open-source software framework to create artificial intelligence assistants deployed and integrated into learning management systems. Computer Stand Interfaces 92:1–14</w:t>
      </w:r>
    </w:p>
    <w:p w14:paraId="7A2167FB" w14:textId="77777777" w:rsidR="00462BE0" w:rsidRDefault="00E1157F">
      <w:pPr>
        <w:numPr>
          <w:ilvl w:val="0"/>
          <w:numId w:val="1"/>
        </w:numPr>
        <w:spacing w:after="4" w:line="248" w:lineRule="auto"/>
        <w:ind w:right="7" w:hanging="300"/>
        <w:jc w:val="left"/>
      </w:pPr>
      <w:r>
        <w:rPr>
          <w:rFonts w:ascii="Calibri" w:eastAsia="Calibri" w:hAnsi="Calibri" w:cs="Calibri"/>
          <w:sz w:val="15"/>
        </w:rPr>
        <w:t xml:space="preserve">Ait Baha T, El Hajji M, Es-Saady Y, Fadili H (2024) The impact of educational chatbot on student learning experience. Educ Inf Technol </w:t>
      </w:r>
    </w:p>
    <w:p w14:paraId="6E9F03F6" w14:textId="77777777" w:rsidR="00462BE0" w:rsidRDefault="00E1157F">
      <w:pPr>
        <w:spacing w:after="4" w:line="248" w:lineRule="auto"/>
        <w:ind w:left="411" w:right="7" w:firstLine="0"/>
        <w:jc w:val="left"/>
      </w:pPr>
      <w:r>
        <w:rPr>
          <w:rFonts w:ascii="Calibri" w:eastAsia="Calibri" w:hAnsi="Calibri" w:cs="Calibri"/>
          <w:sz w:val="15"/>
        </w:rPr>
        <w:t>29(8):10153–10176</w:t>
      </w:r>
    </w:p>
    <w:p w14:paraId="6567F744" w14:textId="77777777" w:rsidR="00462BE0" w:rsidRDefault="00E1157F">
      <w:pPr>
        <w:numPr>
          <w:ilvl w:val="0"/>
          <w:numId w:val="1"/>
        </w:numPr>
        <w:spacing w:after="4" w:line="248" w:lineRule="auto"/>
        <w:ind w:right="7" w:hanging="300"/>
        <w:jc w:val="left"/>
      </w:pPr>
      <w:r>
        <w:rPr>
          <w:rFonts w:ascii="Calibri" w:eastAsia="Calibri" w:hAnsi="Calibri" w:cs="Calibri"/>
          <w:sz w:val="15"/>
        </w:rPr>
        <w:t>Al-Abdullatif AM, Alsubaie MA (2024) ChatGPT in learning: assessing students’ use intentions through the lens of perceived value and the influence of ai literacy. Behav Sci 14(9):1–23</w:t>
      </w:r>
    </w:p>
    <w:p w14:paraId="6085D221" w14:textId="77777777" w:rsidR="00462BE0" w:rsidRDefault="00E1157F">
      <w:pPr>
        <w:numPr>
          <w:ilvl w:val="0"/>
          <w:numId w:val="1"/>
        </w:numPr>
        <w:spacing w:after="4" w:line="248" w:lineRule="auto"/>
        <w:ind w:right="7" w:hanging="300"/>
        <w:jc w:val="left"/>
      </w:pPr>
      <w:r>
        <w:rPr>
          <w:rFonts w:ascii="Calibri" w:eastAsia="Calibri" w:hAnsi="Calibri" w:cs="Calibri"/>
          <w:sz w:val="15"/>
        </w:rPr>
        <w:t>Al-Shafei M (2024) Navigating human-chatbot interactions: an investigation into factors influencing user satisfaction and engagement. Int J Human-Comput Int 40(23):1–18</w:t>
      </w:r>
    </w:p>
    <w:p w14:paraId="08DB2172" w14:textId="77777777" w:rsidR="00462BE0" w:rsidRDefault="00E1157F">
      <w:pPr>
        <w:numPr>
          <w:ilvl w:val="0"/>
          <w:numId w:val="1"/>
        </w:numPr>
        <w:spacing w:after="4" w:line="248" w:lineRule="auto"/>
        <w:ind w:right="7" w:hanging="300"/>
        <w:jc w:val="left"/>
      </w:pPr>
      <w:r>
        <w:rPr>
          <w:rFonts w:ascii="Calibri" w:eastAsia="Calibri" w:hAnsi="Calibri" w:cs="Calibri"/>
          <w:sz w:val="15"/>
        </w:rPr>
        <w:t>Alzoubi YI, Mishra A (2024) Green artificial intelligence initiatives: Potentials and challenges. J Clean Prod 468:1–16</w:t>
      </w:r>
    </w:p>
    <w:p w14:paraId="599EC3A4" w14:textId="77777777" w:rsidR="00462BE0" w:rsidRDefault="00E1157F">
      <w:pPr>
        <w:numPr>
          <w:ilvl w:val="0"/>
          <w:numId w:val="1"/>
        </w:numPr>
        <w:spacing w:after="4" w:line="248" w:lineRule="auto"/>
        <w:ind w:right="7" w:hanging="300"/>
        <w:jc w:val="left"/>
      </w:pPr>
      <w:r>
        <w:rPr>
          <w:rFonts w:ascii="Calibri" w:eastAsia="Calibri" w:hAnsi="Calibri" w:cs="Calibri"/>
          <w:sz w:val="15"/>
        </w:rPr>
        <w:t>Antonietti C, Cattaneo A, Amenduni F (2022) Can teachers’ digital competence influence technology acceptance in vocational education? Comput Hum Behav 132:1–13</w:t>
      </w:r>
    </w:p>
    <w:p w14:paraId="3AC45161" w14:textId="77777777" w:rsidR="00462BE0" w:rsidRDefault="00E1157F">
      <w:pPr>
        <w:numPr>
          <w:ilvl w:val="0"/>
          <w:numId w:val="1"/>
        </w:numPr>
        <w:spacing w:after="4" w:line="248" w:lineRule="auto"/>
        <w:ind w:right="7" w:hanging="300"/>
        <w:jc w:val="left"/>
      </w:pPr>
      <w:r>
        <w:rPr>
          <w:rFonts w:ascii="Calibri" w:eastAsia="Calibri" w:hAnsi="Calibri" w:cs="Calibri"/>
          <w:sz w:val="15"/>
        </w:rPr>
        <w:t>Akpan IJ, Kobara YM, Owolabi J, Akpan AA, Offodile OF (2025) Conversational and generative artificial intelligence and human–chatbot interaction in education and research. Int Trans Oper Res 32(3):1251–1281</w:t>
      </w:r>
    </w:p>
    <w:p w14:paraId="1872D82C" w14:textId="77777777" w:rsidR="00462BE0" w:rsidRDefault="00E1157F">
      <w:pPr>
        <w:numPr>
          <w:ilvl w:val="0"/>
          <w:numId w:val="1"/>
        </w:numPr>
        <w:spacing w:after="4" w:line="248" w:lineRule="auto"/>
        <w:ind w:right="7" w:hanging="300"/>
        <w:jc w:val="left"/>
      </w:pPr>
      <w:r>
        <w:rPr>
          <w:rFonts w:ascii="Calibri" w:eastAsia="Calibri" w:hAnsi="Calibri" w:cs="Calibri"/>
          <w:sz w:val="15"/>
        </w:rPr>
        <w:t>Ayanwale MA, Molefi RR (2024) Exploring intention of undergraduate students to embrace chatbots: from the vantage point of Lesotho. Int J Educ Technol High Educ 21(1):1–20</w:t>
      </w:r>
    </w:p>
    <w:p w14:paraId="08DBD2F9" w14:textId="77777777" w:rsidR="00462BE0" w:rsidRDefault="00E1157F">
      <w:pPr>
        <w:numPr>
          <w:ilvl w:val="0"/>
          <w:numId w:val="1"/>
        </w:numPr>
        <w:spacing w:after="4" w:line="248" w:lineRule="auto"/>
        <w:ind w:right="7" w:hanging="300"/>
        <w:jc w:val="left"/>
      </w:pPr>
      <w:r>
        <w:rPr>
          <w:rFonts w:ascii="Calibri" w:eastAsia="Calibri" w:hAnsi="Calibri" w:cs="Calibri"/>
          <w:sz w:val="15"/>
        </w:rPr>
        <w:t>Bahaddad AA (2025) Increasing the degree of acceptability for chatbots in technical support systems for educational sector by using ML and semantic web. Alex Eng J 116:296–305</w:t>
      </w:r>
    </w:p>
    <w:p w14:paraId="74395CC4" w14:textId="77777777" w:rsidR="00462BE0" w:rsidRDefault="00E1157F">
      <w:pPr>
        <w:numPr>
          <w:ilvl w:val="0"/>
          <w:numId w:val="1"/>
        </w:numPr>
        <w:spacing w:after="4" w:line="248" w:lineRule="auto"/>
        <w:ind w:right="7" w:hanging="300"/>
        <w:jc w:val="left"/>
      </w:pPr>
      <w:r>
        <w:rPr>
          <w:rFonts w:ascii="Calibri" w:eastAsia="Calibri" w:hAnsi="Calibri" w:cs="Calibri"/>
          <w:sz w:val="15"/>
        </w:rPr>
        <w:t>Bhatnagr P, Rajesh A, Misra R (2024) Study of AI-enabled chatbots driving customer experience and intention to recommend. Int J Syst Assur Eng Manag 15(10):1–16</w:t>
      </w:r>
    </w:p>
    <w:p w14:paraId="57A8C1E3" w14:textId="77777777" w:rsidR="00462BE0" w:rsidRDefault="00E1157F">
      <w:pPr>
        <w:numPr>
          <w:ilvl w:val="0"/>
          <w:numId w:val="1"/>
        </w:numPr>
        <w:spacing w:after="4" w:line="248" w:lineRule="auto"/>
        <w:ind w:right="7" w:hanging="300"/>
        <w:jc w:val="left"/>
      </w:pPr>
      <w:r>
        <w:rPr>
          <w:rFonts w:ascii="Calibri" w:eastAsia="Calibri" w:hAnsi="Calibri" w:cs="Calibri"/>
          <w:sz w:val="15"/>
        </w:rPr>
        <w:t>Bancoro JC (2024) Exploring the influence of perceived usefulness and perceived ease of use on technology engagement of business administration instructors. Int J Asian Bus Manag 3(2):149–168</w:t>
      </w:r>
    </w:p>
    <w:p w14:paraId="002316E2" w14:textId="77777777" w:rsidR="00462BE0" w:rsidRDefault="00E1157F">
      <w:pPr>
        <w:numPr>
          <w:ilvl w:val="0"/>
          <w:numId w:val="1"/>
        </w:numPr>
        <w:spacing w:after="4" w:line="248" w:lineRule="auto"/>
        <w:ind w:right="7" w:hanging="300"/>
        <w:jc w:val="left"/>
      </w:pPr>
      <w:r>
        <w:rPr>
          <w:rFonts w:ascii="Calibri" w:eastAsia="Calibri" w:hAnsi="Calibri" w:cs="Calibri"/>
          <w:sz w:val="15"/>
        </w:rPr>
        <w:t>Boubker O (2024) From chatting to self-educating: can AI tools boost student learning outcomes? Expert Syst Appl 238:1–14</w:t>
      </w:r>
    </w:p>
    <w:p w14:paraId="5D31816A" w14:textId="77777777" w:rsidR="00462BE0" w:rsidRDefault="00E1157F">
      <w:pPr>
        <w:numPr>
          <w:ilvl w:val="0"/>
          <w:numId w:val="1"/>
        </w:numPr>
        <w:spacing w:after="4" w:line="248" w:lineRule="auto"/>
        <w:ind w:right="7" w:hanging="300"/>
        <w:jc w:val="left"/>
      </w:pPr>
      <w:r>
        <w:rPr>
          <w:rFonts w:ascii="Calibri" w:eastAsia="Calibri" w:hAnsi="Calibri" w:cs="Calibri"/>
          <w:sz w:val="15"/>
        </w:rPr>
        <w:t>Casheekar A, Lahiri A, Rath K, Prabhakar KS, Srinivasan K (2024) A contemporary review on chatbots, AI-powered virtual conversational agents, ChatGPT: applications, open challenges and future research directions. Computer Sci Rev 52:1–12</w:t>
      </w:r>
    </w:p>
    <w:p w14:paraId="4F3EAAE2" w14:textId="77777777" w:rsidR="00462BE0" w:rsidRDefault="00E1157F">
      <w:pPr>
        <w:numPr>
          <w:ilvl w:val="0"/>
          <w:numId w:val="1"/>
        </w:numPr>
        <w:spacing w:after="4" w:line="248" w:lineRule="auto"/>
        <w:ind w:right="7" w:hanging="300"/>
        <w:jc w:val="left"/>
      </w:pPr>
      <w:r>
        <w:rPr>
          <w:rFonts w:ascii="Calibri" w:eastAsia="Calibri" w:hAnsi="Calibri" w:cs="Calibri"/>
          <w:sz w:val="15"/>
        </w:rPr>
        <w:t>Cabellos B, Siddiq F, Scherer R (2024) The moderating role of school facilitating conditions and attitudes towards ICT on teachers’ ICT use and emphasis on developing students’ digital skills. Comput Hum Behav 150:1–16</w:t>
      </w:r>
    </w:p>
    <w:p w14:paraId="322E6D21" w14:textId="77777777" w:rsidR="00462BE0" w:rsidRDefault="00E1157F">
      <w:pPr>
        <w:numPr>
          <w:ilvl w:val="0"/>
          <w:numId w:val="1"/>
        </w:numPr>
        <w:spacing w:after="4" w:line="248" w:lineRule="auto"/>
        <w:ind w:right="7" w:hanging="300"/>
        <w:jc w:val="left"/>
      </w:pPr>
      <w:r>
        <w:rPr>
          <w:rFonts w:ascii="Calibri" w:eastAsia="Calibri" w:hAnsi="Calibri" w:cs="Calibri"/>
          <w:sz w:val="15"/>
        </w:rPr>
        <w:t>Chandra S, Shirish A, Srivastava SC (2022) To be or not to be human? Theorizing the role of human-like competencies in conversational artificial intelligence agents. J Manag Inf Syst 39(4):969–1005</w:t>
      </w:r>
    </w:p>
    <w:p w14:paraId="3A1D5A57" w14:textId="77777777" w:rsidR="00462BE0" w:rsidRDefault="00E1157F">
      <w:pPr>
        <w:numPr>
          <w:ilvl w:val="0"/>
          <w:numId w:val="1"/>
        </w:numPr>
        <w:spacing w:after="4" w:line="248" w:lineRule="auto"/>
        <w:ind w:right="7" w:hanging="300"/>
        <w:jc w:val="left"/>
      </w:pPr>
      <w:r>
        <w:rPr>
          <w:rFonts w:ascii="Calibri" w:eastAsia="Calibri" w:hAnsi="Calibri" w:cs="Calibri"/>
          <w:sz w:val="15"/>
        </w:rPr>
        <w:t xml:space="preserve">Charneco RM, Casado-Molina AM, Alarcón-Urbistondo P, Cabrera Sánchez JP (2025) Customer intentions toward the adoption of WhatsApp chatbots for restaurant recommendations. J Hosp Tour Technol. </w:t>
      </w:r>
      <w:hyperlink r:id="rId16">
        <w:r w:rsidR="00462BE0">
          <w:rPr>
            <w:rFonts w:ascii="Calibri" w:eastAsia="Calibri" w:hAnsi="Calibri" w:cs="Calibri"/>
            <w:color w:val="0000FF"/>
            <w:sz w:val="15"/>
          </w:rPr>
          <w:t>https:// doi. org/ 10. 1108/ JHTT-0 1-</w:t>
        </w:r>
      </w:hyperlink>
      <w:hyperlink r:id="rId17">
        <w:r w:rsidR="00462BE0">
          <w:rPr>
            <w:rFonts w:ascii="Calibri" w:eastAsia="Calibri" w:hAnsi="Calibri" w:cs="Calibri"/>
            <w:color w:val="0000FF"/>
            <w:sz w:val="15"/>
          </w:rPr>
          <w:t xml:space="preserve"> </w:t>
        </w:r>
      </w:hyperlink>
      <w:hyperlink r:id="rId18">
        <w:r w:rsidR="00462BE0">
          <w:rPr>
            <w:rFonts w:ascii="Calibri" w:eastAsia="Calibri" w:hAnsi="Calibri" w:cs="Calibri"/>
            <w:color w:val="0000FF"/>
            <w:sz w:val="15"/>
          </w:rPr>
          <w:t>2024- 0024</w:t>
        </w:r>
      </w:hyperlink>
    </w:p>
    <w:p w14:paraId="131F7CCC" w14:textId="77777777" w:rsidR="00462BE0" w:rsidRDefault="00E1157F">
      <w:pPr>
        <w:numPr>
          <w:ilvl w:val="0"/>
          <w:numId w:val="1"/>
        </w:numPr>
        <w:spacing w:after="4" w:line="248" w:lineRule="auto"/>
        <w:ind w:right="7" w:hanging="300"/>
        <w:jc w:val="left"/>
      </w:pPr>
      <w:r>
        <w:rPr>
          <w:rFonts w:ascii="Calibri" w:eastAsia="Calibri" w:hAnsi="Calibri" w:cs="Calibri"/>
          <w:sz w:val="15"/>
        </w:rPr>
        <w:t>Chang CY, Hwang GJ, Gau ML (2022) Promoting students’ learning achievement and self-efficacy: a mobile chatbot approach for nursing training. Br J Edu Technol 53(1):171–188</w:t>
      </w:r>
    </w:p>
    <w:p w14:paraId="3A0352A3" w14:textId="77777777" w:rsidR="00462BE0" w:rsidRDefault="00E1157F">
      <w:pPr>
        <w:numPr>
          <w:ilvl w:val="0"/>
          <w:numId w:val="1"/>
        </w:numPr>
        <w:spacing w:after="4" w:line="248" w:lineRule="auto"/>
        <w:ind w:right="7" w:hanging="300"/>
        <w:jc w:val="left"/>
      </w:pPr>
      <w:r>
        <w:rPr>
          <w:rFonts w:ascii="Calibri" w:eastAsia="Calibri" w:hAnsi="Calibri" w:cs="Calibri"/>
          <w:sz w:val="15"/>
        </w:rPr>
        <w:lastRenderedPageBreak/>
        <w:t>Chen Y, Jensen S, Albert LJ, Gupta S, Lee T (2023) Artificial intelligence (AI) student assistants in the classroom: designing chatbots to support student success. Inf Syst Front 25(1):161–182</w:t>
      </w:r>
    </w:p>
    <w:p w14:paraId="2C85F75B" w14:textId="77777777" w:rsidR="00462BE0" w:rsidRDefault="00E1157F">
      <w:pPr>
        <w:numPr>
          <w:ilvl w:val="0"/>
          <w:numId w:val="1"/>
        </w:numPr>
        <w:spacing w:after="4" w:line="248" w:lineRule="auto"/>
        <w:ind w:right="7" w:hanging="300"/>
        <w:jc w:val="left"/>
      </w:pPr>
      <w:r>
        <w:rPr>
          <w:rFonts w:ascii="Calibri" w:eastAsia="Calibri" w:hAnsi="Calibri" w:cs="Calibri"/>
          <w:sz w:val="15"/>
        </w:rPr>
        <w:t>Chin WW (2010) How to write up and report PLS analyses. In Handbook of Partial Least Squares, Springer, Berlin/Heidelberg, Germny</w:t>
      </w:r>
    </w:p>
    <w:p w14:paraId="2A6F241E" w14:textId="77777777" w:rsidR="00462BE0" w:rsidRDefault="00E1157F">
      <w:pPr>
        <w:numPr>
          <w:ilvl w:val="0"/>
          <w:numId w:val="1"/>
        </w:numPr>
        <w:spacing w:after="4" w:line="248" w:lineRule="auto"/>
        <w:ind w:right="7" w:hanging="300"/>
        <w:jc w:val="left"/>
      </w:pPr>
      <w:r>
        <w:rPr>
          <w:rFonts w:ascii="Calibri" w:eastAsia="Calibri" w:hAnsi="Calibri" w:cs="Calibri"/>
          <w:sz w:val="15"/>
        </w:rPr>
        <w:t>Chiu TK, Moorhouse BL, Chai CS, Ismailov M (2024) Teacher support and student motivation to learn with Artificial Intelligence (AI) based chatbot. Interact Learn Environ 32(7):3240–3256</w:t>
      </w:r>
    </w:p>
    <w:p w14:paraId="04C9665F" w14:textId="77777777" w:rsidR="00462BE0" w:rsidRDefault="00E1157F">
      <w:pPr>
        <w:numPr>
          <w:ilvl w:val="0"/>
          <w:numId w:val="1"/>
        </w:numPr>
        <w:spacing w:after="4" w:line="248" w:lineRule="auto"/>
        <w:ind w:right="7" w:hanging="300"/>
        <w:jc w:val="left"/>
      </w:pPr>
      <w:r>
        <w:rPr>
          <w:rFonts w:ascii="Calibri" w:eastAsia="Calibri" w:hAnsi="Calibri" w:cs="Calibri"/>
          <w:sz w:val="15"/>
        </w:rPr>
        <w:t xml:space="preserve">Chung J, McKenzie S (2020) Is It Time to Create a Hierarchy of Online Student Needs?. In: McKenzie S, GarivaldisF, Dyer KR (eds) Tertiary Online Teaching and Learning. Springer, Singapore. </w:t>
      </w:r>
      <w:hyperlink r:id="rId19">
        <w:r w:rsidR="00462BE0">
          <w:rPr>
            <w:rFonts w:ascii="Calibri" w:eastAsia="Calibri" w:hAnsi="Calibri" w:cs="Calibri"/>
            <w:color w:val="0000FF"/>
            <w:sz w:val="15"/>
          </w:rPr>
          <w:t>https:// doi. org/ 10.</w:t>
        </w:r>
      </w:hyperlink>
      <w:r>
        <w:rPr>
          <w:rFonts w:ascii="Calibri" w:eastAsia="Calibri" w:hAnsi="Calibri" w:cs="Calibri"/>
          <w:color w:val="0000FF"/>
          <w:sz w:val="15"/>
        </w:rPr>
        <w:t xml:space="preserve"> </w:t>
      </w:r>
      <w:hyperlink r:id="rId20">
        <w:r w:rsidR="00462BE0">
          <w:rPr>
            <w:rFonts w:ascii="Calibri" w:eastAsia="Calibri" w:hAnsi="Calibri" w:cs="Calibri"/>
            <w:color w:val="0000FF"/>
            <w:sz w:val="15"/>
          </w:rPr>
          <w:t>1007/ 978- 981- 15- 8928-7_ 19</w:t>
        </w:r>
      </w:hyperlink>
    </w:p>
    <w:p w14:paraId="3D690B53" w14:textId="77777777" w:rsidR="00462BE0" w:rsidRDefault="00E1157F">
      <w:pPr>
        <w:numPr>
          <w:ilvl w:val="0"/>
          <w:numId w:val="1"/>
        </w:numPr>
        <w:spacing w:after="4" w:line="248" w:lineRule="auto"/>
        <w:ind w:right="7" w:hanging="300"/>
        <w:jc w:val="left"/>
      </w:pPr>
      <w:r>
        <w:rPr>
          <w:rFonts w:ascii="Calibri" w:eastAsia="Calibri" w:hAnsi="Calibri" w:cs="Calibri"/>
          <w:sz w:val="15"/>
        </w:rPr>
        <w:t xml:space="preserve">Cohen J (1988) Statistical power analysis for the behavioral sciences </w:t>
      </w:r>
    </w:p>
    <w:p w14:paraId="01E44D91" w14:textId="77777777" w:rsidR="00462BE0" w:rsidRDefault="00E1157F">
      <w:pPr>
        <w:spacing w:after="4" w:line="248" w:lineRule="auto"/>
        <w:ind w:left="410" w:right="7" w:firstLine="0"/>
        <w:jc w:val="left"/>
      </w:pPr>
      <w:r>
        <w:rPr>
          <w:rFonts w:ascii="Calibri" w:eastAsia="Calibri" w:hAnsi="Calibri" w:cs="Calibri"/>
          <w:sz w:val="15"/>
        </w:rPr>
        <w:t>(2nd ed) Hillsdale, NJ: Lawrence Erlbaum</w:t>
      </w:r>
    </w:p>
    <w:p w14:paraId="2E80620F" w14:textId="77777777" w:rsidR="00462BE0" w:rsidRDefault="00E1157F">
      <w:pPr>
        <w:numPr>
          <w:ilvl w:val="0"/>
          <w:numId w:val="1"/>
        </w:numPr>
        <w:spacing w:after="0" w:line="236" w:lineRule="auto"/>
        <w:ind w:right="7" w:hanging="300"/>
        <w:jc w:val="left"/>
      </w:pPr>
      <w:r>
        <w:rPr>
          <w:rFonts w:ascii="Calibri" w:eastAsia="Calibri" w:hAnsi="Calibri" w:cs="Calibri"/>
          <w:sz w:val="15"/>
        </w:rPr>
        <w:t xml:space="preserve">Davis FD, Bagozzi RP, Warshaw PR (1989) User acceptance of computer technology: a comparison of two theoretical models. Manage Sci </w:t>
      </w:r>
    </w:p>
    <w:p w14:paraId="0E3E9DA4" w14:textId="77777777" w:rsidR="00462BE0" w:rsidRDefault="00E1157F">
      <w:pPr>
        <w:spacing w:after="4" w:line="248" w:lineRule="auto"/>
        <w:ind w:left="410" w:right="7" w:firstLine="0"/>
        <w:jc w:val="left"/>
      </w:pPr>
      <w:r>
        <w:rPr>
          <w:rFonts w:ascii="Calibri" w:eastAsia="Calibri" w:hAnsi="Calibri" w:cs="Calibri"/>
          <w:sz w:val="15"/>
        </w:rPr>
        <w:t>35(8):982–1003</w:t>
      </w:r>
    </w:p>
    <w:p w14:paraId="13324BF0" w14:textId="77777777" w:rsidR="00462BE0" w:rsidRDefault="00E1157F">
      <w:pPr>
        <w:numPr>
          <w:ilvl w:val="0"/>
          <w:numId w:val="1"/>
        </w:numPr>
        <w:spacing w:after="4" w:line="248" w:lineRule="auto"/>
        <w:ind w:right="7" w:hanging="300"/>
        <w:jc w:val="left"/>
      </w:pPr>
      <w:r>
        <w:rPr>
          <w:rFonts w:ascii="Calibri" w:eastAsia="Calibri" w:hAnsi="Calibri" w:cs="Calibri"/>
          <w:sz w:val="15"/>
        </w:rPr>
        <w:t>Day SJ, Fan X, Shou Y (2024) Digital technology use decisions by micro-and small-sized complementors in ecosystems: the influence of subjective norms. Technol Forecast Soc Chang 206:1–14</w:t>
      </w:r>
    </w:p>
    <w:p w14:paraId="0B97E1E0" w14:textId="77777777" w:rsidR="00462BE0" w:rsidRDefault="00E1157F">
      <w:pPr>
        <w:numPr>
          <w:ilvl w:val="0"/>
          <w:numId w:val="1"/>
        </w:numPr>
        <w:spacing w:after="4" w:line="248" w:lineRule="auto"/>
        <w:ind w:right="7" w:hanging="300"/>
        <w:jc w:val="left"/>
      </w:pPr>
      <w:r>
        <w:rPr>
          <w:rFonts w:ascii="Calibri" w:eastAsia="Calibri" w:hAnsi="Calibri" w:cs="Calibri"/>
          <w:sz w:val="15"/>
        </w:rPr>
        <w:t xml:space="preserve">Demyanova Z (2024) AI in Foreign Language Learning in Engineering </w:t>
      </w:r>
    </w:p>
    <w:p w14:paraId="5CC0FDE1" w14:textId="77777777" w:rsidR="00462BE0" w:rsidRDefault="00E1157F">
      <w:pPr>
        <w:spacing w:after="4" w:line="248" w:lineRule="auto"/>
        <w:ind w:left="411" w:right="7" w:firstLine="0"/>
        <w:jc w:val="left"/>
      </w:pPr>
      <w:r>
        <w:rPr>
          <w:rFonts w:ascii="Calibri" w:eastAsia="Calibri" w:hAnsi="Calibri" w:cs="Calibri"/>
          <w:sz w:val="15"/>
        </w:rPr>
        <w:t xml:space="preserve">Education: the Benefits an Challenges of Using ChatGPT. In: 2024 7th </w:t>
      </w:r>
    </w:p>
    <w:p w14:paraId="72D880B8" w14:textId="77777777" w:rsidR="00462BE0" w:rsidRDefault="00E1157F">
      <w:pPr>
        <w:spacing w:after="4" w:line="248" w:lineRule="auto"/>
        <w:ind w:left="411" w:right="7" w:firstLine="0"/>
        <w:jc w:val="left"/>
      </w:pPr>
      <w:r>
        <w:rPr>
          <w:rFonts w:ascii="Calibri" w:eastAsia="Calibri" w:hAnsi="Calibri" w:cs="Calibri"/>
          <w:sz w:val="15"/>
        </w:rPr>
        <w:t>International Conference on Information Technologies in Engineering Education (Inforino)</w:t>
      </w:r>
    </w:p>
    <w:p w14:paraId="76CF06D4" w14:textId="77777777" w:rsidR="00462BE0" w:rsidRDefault="00E1157F">
      <w:pPr>
        <w:numPr>
          <w:ilvl w:val="0"/>
          <w:numId w:val="1"/>
        </w:numPr>
        <w:spacing w:after="4" w:line="248" w:lineRule="auto"/>
        <w:ind w:right="7" w:hanging="300"/>
        <w:jc w:val="left"/>
      </w:pPr>
      <w:r>
        <w:rPr>
          <w:rFonts w:ascii="Calibri" w:eastAsia="Calibri" w:hAnsi="Calibri" w:cs="Calibri"/>
          <w:sz w:val="15"/>
        </w:rPr>
        <w:t xml:space="preserve">Essel HB, Vlachopoulos D, Tachie-Menson A, Johnson EE, Baah PK (2022) The impact of a virtual teaching assistant (chatbot) on students’ learning in Ghanaian higher education. Int J Educ Technol High Educ </w:t>
      </w:r>
    </w:p>
    <w:p w14:paraId="7F45FA1C" w14:textId="77777777" w:rsidR="00462BE0" w:rsidRDefault="00E1157F">
      <w:pPr>
        <w:spacing w:after="4" w:line="248" w:lineRule="auto"/>
        <w:ind w:left="411" w:right="7" w:firstLine="0"/>
        <w:jc w:val="left"/>
      </w:pPr>
      <w:r>
        <w:rPr>
          <w:rFonts w:ascii="Calibri" w:eastAsia="Calibri" w:hAnsi="Calibri" w:cs="Calibri"/>
          <w:sz w:val="15"/>
        </w:rPr>
        <w:t>19(1):1–21</w:t>
      </w:r>
    </w:p>
    <w:p w14:paraId="3A98F131" w14:textId="77777777" w:rsidR="00462BE0" w:rsidRDefault="00E1157F">
      <w:pPr>
        <w:numPr>
          <w:ilvl w:val="0"/>
          <w:numId w:val="1"/>
        </w:numPr>
        <w:spacing w:after="4" w:line="248" w:lineRule="auto"/>
        <w:ind w:right="7" w:hanging="300"/>
        <w:jc w:val="left"/>
      </w:pPr>
      <w:r>
        <w:rPr>
          <w:rFonts w:ascii="Calibri" w:eastAsia="Calibri" w:hAnsi="Calibri" w:cs="Calibri"/>
          <w:sz w:val="15"/>
        </w:rPr>
        <w:t>Etikan I, Musa SA, Alkassim RS (2016) Comparison of convenience sampling and purposive sampling. Am J Theor Appl Stat 5(1):1–4</w:t>
      </w:r>
    </w:p>
    <w:p w14:paraId="1869C9BB" w14:textId="77777777" w:rsidR="00462BE0" w:rsidRDefault="00E1157F">
      <w:pPr>
        <w:numPr>
          <w:ilvl w:val="0"/>
          <w:numId w:val="1"/>
        </w:numPr>
        <w:spacing w:after="4" w:line="248" w:lineRule="auto"/>
        <w:ind w:right="7" w:hanging="300"/>
        <w:jc w:val="left"/>
      </w:pPr>
      <w:r>
        <w:rPr>
          <w:rFonts w:ascii="Calibri" w:eastAsia="Calibri" w:hAnsi="Calibri" w:cs="Calibri"/>
          <w:sz w:val="15"/>
        </w:rPr>
        <w:t>Faul F, Erdfelder E, Buchner A, Lang A-G (2009) Statistical power analyses using G_ Power 3.1: tests for correlation and regression analyses. Behav Res Methods 41(4):1149–1160</w:t>
      </w:r>
    </w:p>
    <w:p w14:paraId="2D6CD81C" w14:textId="77777777" w:rsidR="00462BE0" w:rsidRDefault="00E1157F">
      <w:pPr>
        <w:numPr>
          <w:ilvl w:val="0"/>
          <w:numId w:val="1"/>
        </w:numPr>
        <w:spacing w:after="4" w:line="248" w:lineRule="auto"/>
        <w:ind w:right="7" w:hanging="300"/>
        <w:jc w:val="left"/>
      </w:pPr>
      <w:r>
        <w:rPr>
          <w:rFonts w:ascii="Calibri" w:eastAsia="Calibri" w:hAnsi="Calibri" w:cs="Calibri"/>
          <w:sz w:val="15"/>
        </w:rPr>
        <w:t>Franke G, Sarstedt M (2019) Heuristics versus statistics in discriminant validity testing: a comparison of four procedures. Int Res 29(3):430–447</w:t>
      </w:r>
    </w:p>
    <w:p w14:paraId="43AB8775" w14:textId="77777777" w:rsidR="00462BE0" w:rsidRDefault="00E1157F">
      <w:pPr>
        <w:numPr>
          <w:ilvl w:val="0"/>
          <w:numId w:val="1"/>
        </w:numPr>
        <w:spacing w:after="4" w:line="248" w:lineRule="auto"/>
        <w:ind w:right="7" w:hanging="300"/>
        <w:jc w:val="left"/>
      </w:pPr>
      <w:r>
        <w:rPr>
          <w:rFonts w:ascii="Calibri" w:eastAsia="Calibri" w:hAnsi="Calibri" w:cs="Calibri"/>
          <w:sz w:val="15"/>
        </w:rPr>
        <w:t>Fornell C, Larcker DF (1981) Evaluating structural equation models with unobservable variables and measurement error. J Mark Res 18(1):39–50</w:t>
      </w:r>
    </w:p>
    <w:p w14:paraId="267872D1" w14:textId="77777777" w:rsidR="00462BE0" w:rsidRDefault="00E1157F">
      <w:pPr>
        <w:numPr>
          <w:ilvl w:val="0"/>
          <w:numId w:val="1"/>
        </w:numPr>
        <w:spacing w:after="4" w:line="248" w:lineRule="auto"/>
        <w:ind w:right="7" w:hanging="300"/>
        <w:jc w:val="left"/>
      </w:pPr>
      <w:r>
        <w:rPr>
          <w:rFonts w:ascii="Calibri" w:eastAsia="Calibri" w:hAnsi="Calibri" w:cs="Calibri"/>
          <w:sz w:val="15"/>
        </w:rPr>
        <w:t>Garaccione G, Coppola R, Ardito L, Torchiano M (2025) Gamification of conceptual modeling education: an analysis of productivity and students’ perception. Software Qual J 33(1):1–19</w:t>
      </w:r>
    </w:p>
    <w:p w14:paraId="75D97132" w14:textId="77777777" w:rsidR="00462BE0" w:rsidRDefault="00E1157F">
      <w:pPr>
        <w:numPr>
          <w:ilvl w:val="0"/>
          <w:numId w:val="1"/>
        </w:numPr>
        <w:spacing w:after="4" w:line="248" w:lineRule="auto"/>
        <w:ind w:right="7" w:hanging="300"/>
        <w:jc w:val="left"/>
      </w:pPr>
      <w:r>
        <w:rPr>
          <w:rFonts w:ascii="Calibri" w:eastAsia="Calibri" w:hAnsi="Calibri" w:cs="Calibri"/>
          <w:sz w:val="15"/>
        </w:rPr>
        <w:t>Garcia-Varela F, Bekerman Z, Nussbaum M, Mendoza M, Montero J (2025) Reducing interpretative ambiguity in an educational environment with ChatGPT. Comput Educ 225:1–19</w:t>
      </w:r>
    </w:p>
    <w:p w14:paraId="31D890FD" w14:textId="77777777" w:rsidR="00462BE0" w:rsidRDefault="00E1157F">
      <w:pPr>
        <w:numPr>
          <w:ilvl w:val="0"/>
          <w:numId w:val="1"/>
        </w:numPr>
        <w:spacing w:after="4" w:line="248" w:lineRule="auto"/>
        <w:ind w:right="7" w:hanging="300"/>
        <w:jc w:val="left"/>
      </w:pPr>
      <w:r>
        <w:rPr>
          <w:rFonts w:ascii="Calibri" w:eastAsia="Calibri" w:hAnsi="Calibri" w:cs="Calibri"/>
          <w:sz w:val="15"/>
        </w:rPr>
        <w:t>Guo K, Li D (2024) Understanding EFL students’ use of self-made AI chatbots as personalized writing assistance tools: A mixed methods study. System 124:1–11</w:t>
      </w:r>
    </w:p>
    <w:p w14:paraId="5C3EFD45" w14:textId="77777777" w:rsidR="00462BE0" w:rsidRDefault="00E1157F">
      <w:pPr>
        <w:numPr>
          <w:ilvl w:val="0"/>
          <w:numId w:val="1"/>
        </w:numPr>
        <w:spacing w:after="4" w:line="248" w:lineRule="auto"/>
        <w:ind w:right="7" w:hanging="300"/>
        <w:jc w:val="left"/>
      </w:pPr>
      <w:r>
        <w:rPr>
          <w:rFonts w:ascii="Calibri" w:eastAsia="Calibri" w:hAnsi="Calibri" w:cs="Calibri"/>
          <w:sz w:val="15"/>
        </w:rPr>
        <w:t>Guan L, Zhang Y, Gu MM (2025) Pre-service teachers preparedness for AI-integrated education: an investigation from perceptions, capabilities, and teachers’ identity changes. Comput Edu: Art Intel 8:1–10</w:t>
      </w:r>
    </w:p>
    <w:p w14:paraId="77872537" w14:textId="77777777" w:rsidR="00462BE0" w:rsidRDefault="00E1157F">
      <w:pPr>
        <w:numPr>
          <w:ilvl w:val="0"/>
          <w:numId w:val="1"/>
        </w:numPr>
        <w:spacing w:after="4" w:line="248" w:lineRule="auto"/>
        <w:ind w:right="7" w:hanging="300"/>
        <w:jc w:val="left"/>
      </w:pPr>
      <w:r>
        <w:rPr>
          <w:rFonts w:ascii="Calibri" w:eastAsia="Calibri" w:hAnsi="Calibri" w:cs="Calibri"/>
          <w:sz w:val="15"/>
        </w:rPr>
        <w:t>Hair JF, Risher JJ, Sarstedt M, Ringle CM (2019) When to use and how to report the results of PLS-SEM. Eur Bus Rev 31(1):2–24</w:t>
      </w:r>
    </w:p>
    <w:p w14:paraId="16ABB76E" w14:textId="77777777" w:rsidR="00462BE0" w:rsidRDefault="00E1157F">
      <w:pPr>
        <w:numPr>
          <w:ilvl w:val="0"/>
          <w:numId w:val="1"/>
        </w:numPr>
        <w:spacing w:after="4" w:line="248" w:lineRule="auto"/>
        <w:ind w:right="7" w:hanging="300"/>
        <w:jc w:val="left"/>
      </w:pPr>
      <w:r>
        <w:rPr>
          <w:rFonts w:ascii="Calibri" w:eastAsia="Calibri" w:hAnsi="Calibri" w:cs="Calibri"/>
          <w:sz w:val="15"/>
        </w:rPr>
        <w:t>Hair JF, Sharma PN, Sarstedt M, Ringle CM, Liengaard BD (2024) The shortcomings of equal weights estimation and the composite equivalence index in PLS-SEM. Eur J Mark 58(13):30–55</w:t>
      </w:r>
    </w:p>
    <w:p w14:paraId="54A8A198" w14:textId="77777777" w:rsidR="00462BE0" w:rsidRDefault="00E1157F">
      <w:pPr>
        <w:numPr>
          <w:ilvl w:val="0"/>
          <w:numId w:val="1"/>
        </w:numPr>
        <w:spacing w:after="4" w:line="248" w:lineRule="auto"/>
        <w:ind w:right="7" w:hanging="300"/>
        <w:jc w:val="left"/>
      </w:pPr>
      <w:r>
        <w:rPr>
          <w:rFonts w:ascii="Calibri" w:eastAsia="Calibri" w:hAnsi="Calibri" w:cs="Calibri"/>
          <w:sz w:val="15"/>
        </w:rPr>
        <w:t>Hair JF, Black WC, Babin BJ, Anderson RE (2010) Multivariate data analysis: A global perspective, 7th edn. Pearson Education, Upper Saddle River, NJ</w:t>
      </w:r>
    </w:p>
    <w:p w14:paraId="644C2B9E" w14:textId="77777777" w:rsidR="00462BE0" w:rsidRDefault="00E1157F">
      <w:pPr>
        <w:numPr>
          <w:ilvl w:val="0"/>
          <w:numId w:val="1"/>
        </w:numPr>
        <w:spacing w:after="4" w:line="248" w:lineRule="auto"/>
        <w:ind w:right="7" w:hanging="300"/>
        <w:jc w:val="left"/>
      </w:pPr>
      <w:r>
        <w:rPr>
          <w:rFonts w:ascii="Calibri" w:eastAsia="Calibri" w:hAnsi="Calibri" w:cs="Calibri"/>
          <w:sz w:val="15"/>
        </w:rPr>
        <w:t>Haugeland IKF, Følstad A, Taylor C, Bjørkli CA (2022) Understanding the user experience of customer service chatbots: an experimental study of chatbot interaction design. Int J Hum Comput Stud 161:1–10</w:t>
      </w:r>
    </w:p>
    <w:p w14:paraId="59323FB6" w14:textId="77777777" w:rsidR="00462BE0" w:rsidRDefault="00E1157F">
      <w:pPr>
        <w:numPr>
          <w:ilvl w:val="0"/>
          <w:numId w:val="1"/>
        </w:numPr>
        <w:spacing w:after="4" w:line="248" w:lineRule="auto"/>
        <w:ind w:right="7" w:hanging="300"/>
        <w:jc w:val="left"/>
      </w:pPr>
      <w:r>
        <w:rPr>
          <w:rFonts w:ascii="Calibri" w:eastAsia="Calibri" w:hAnsi="Calibri" w:cs="Calibri"/>
          <w:sz w:val="15"/>
        </w:rPr>
        <w:t>He S, Jiang S, Zhu R, Hu X (2023) The influence of educational and emotional support on e-learning acceptance: an integration of social support theory and TAM. Educ Inf Technol 28(9):11145–11165</w:t>
      </w:r>
    </w:p>
    <w:p w14:paraId="77C317DC" w14:textId="77777777" w:rsidR="00462BE0" w:rsidRDefault="00E1157F">
      <w:pPr>
        <w:numPr>
          <w:ilvl w:val="0"/>
          <w:numId w:val="1"/>
        </w:numPr>
        <w:spacing w:after="4" w:line="248" w:lineRule="auto"/>
        <w:ind w:right="7" w:hanging="300"/>
        <w:jc w:val="left"/>
      </w:pPr>
      <w:r>
        <w:rPr>
          <w:rFonts w:ascii="Calibri" w:eastAsia="Calibri" w:hAnsi="Calibri" w:cs="Calibri"/>
          <w:sz w:val="15"/>
        </w:rPr>
        <w:t>Herodotou C, Aristeidou M, Scanlon E, Kelley S (2025) Virtual microscopes and online learning: Exploring the perceptions of 12 teachers about pedagogy. Open Learn: J Open, Distance e-Learn 40(1):4–28</w:t>
      </w:r>
    </w:p>
    <w:p w14:paraId="12773E99" w14:textId="77777777" w:rsidR="00462BE0" w:rsidRDefault="00E1157F">
      <w:pPr>
        <w:numPr>
          <w:ilvl w:val="0"/>
          <w:numId w:val="1"/>
        </w:numPr>
        <w:spacing w:after="4" w:line="248" w:lineRule="auto"/>
        <w:ind w:right="7" w:hanging="300"/>
        <w:jc w:val="left"/>
      </w:pPr>
      <w:r>
        <w:rPr>
          <w:rFonts w:ascii="Calibri" w:eastAsia="Calibri" w:hAnsi="Calibri" w:cs="Calibri"/>
          <w:sz w:val="15"/>
        </w:rPr>
        <w:t xml:space="preserve">Hopkyns S (2022) Cultural and linguistic struggles and solidarities of Emirati learners in online classes during the COVID-19 pandemic. Policy </w:t>
      </w:r>
    </w:p>
    <w:p w14:paraId="03A927D0" w14:textId="77777777" w:rsidR="00462BE0" w:rsidRDefault="00E1157F">
      <w:pPr>
        <w:spacing w:after="4" w:line="248" w:lineRule="auto"/>
        <w:ind w:left="413" w:right="7" w:firstLine="0"/>
        <w:jc w:val="left"/>
      </w:pPr>
      <w:r>
        <w:rPr>
          <w:rFonts w:ascii="Calibri" w:eastAsia="Calibri" w:hAnsi="Calibri" w:cs="Calibri"/>
          <w:sz w:val="15"/>
        </w:rPr>
        <w:t>Futures Educ 20(4):451–468</w:t>
      </w:r>
    </w:p>
    <w:p w14:paraId="0B68FAD5" w14:textId="77777777" w:rsidR="00462BE0" w:rsidRDefault="00E1157F">
      <w:pPr>
        <w:numPr>
          <w:ilvl w:val="0"/>
          <w:numId w:val="1"/>
        </w:numPr>
        <w:spacing w:after="4" w:line="248" w:lineRule="auto"/>
        <w:ind w:right="7" w:hanging="300"/>
        <w:jc w:val="left"/>
      </w:pPr>
      <w:r>
        <w:rPr>
          <w:rFonts w:ascii="Calibri" w:eastAsia="Calibri" w:hAnsi="Calibri" w:cs="Calibri"/>
          <w:sz w:val="15"/>
        </w:rPr>
        <w:t xml:space="preserve">Islam MS, Tan CC, Sinha R, Selem KM (2024) Gaps between customer compatibility and usage intentions: the moderation function of subjective norms towards chatbot-powered hotel apps. Int J Hosp Manag </w:t>
      </w:r>
    </w:p>
    <w:p w14:paraId="556B6D8F" w14:textId="77777777" w:rsidR="00462BE0" w:rsidRDefault="00E1157F">
      <w:pPr>
        <w:spacing w:after="4" w:line="248" w:lineRule="auto"/>
        <w:ind w:left="413" w:right="7" w:firstLine="0"/>
        <w:jc w:val="left"/>
      </w:pPr>
      <w:r>
        <w:rPr>
          <w:rFonts w:ascii="Calibri" w:eastAsia="Calibri" w:hAnsi="Calibri" w:cs="Calibri"/>
          <w:sz w:val="15"/>
        </w:rPr>
        <w:t>123:1–17</w:t>
      </w:r>
    </w:p>
    <w:p w14:paraId="1556D8EC" w14:textId="77777777" w:rsidR="00462BE0" w:rsidRDefault="00E1157F">
      <w:pPr>
        <w:numPr>
          <w:ilvl w:val="0"/>
          <w:numId w:val="1"/>
        </w:numPr>
        <w:spacing w:after="4" w:line="248" w:lineRule="auto"/>
        <w:ind w:right="7" w:hanging="300"/>
        <w:jc w:val="left"/>
      </w:pPr>
      <w:r>
        <w:rPr>
          <w:rFonts w:ascii="Calibri" w:eastAsia="Calibri" w:hAnsi="Calibri" w:cs="Calibri"/>
          <w:sz w:val="15"/>
        </w:rPr>
        <w:t>Jeon J (2024) Exploring AI chatbot affordances in the EFL classroom: young learners’ experiences and perspectives. Comput Assist Lang Learn 37(1–2):1–26</w:t>
      </w:r>
    </w:p>
    <w:p w14:paraId="3FCCA4A2" w14:textId="77777777" w:rsidR="00462BE0" w:rsidRDefault="00E1157F">
      <w:pPr>
        <w:numPr>
          <w:ilvl w:val="0"/>
          <w:numId w:val="1"/>
        </w:numPr>
        <w:spacing w:after="4" w:line="248" w:lineRule="auto"/>
        <w:ind w:right="7" w:hanging="300"/>
        <w:jc w:val="left"/>
      </w:pPr>
      <w:r>
        <w:rPr>
          <w:rFonts w:ascii="Calibri" w:eastAsia="Calibri" w:hAnsi="Calibri" w:cs="Calibri"/>
          <w:sz w:val="15"/>
        </w:rPr>
        <w:t>Jin Y, Yan L, Echeverria V, Gašević D, Martinez-Maldonado R (2025) Generative AI in higher education: a global perspective of institutional adoption policies and guidelines. Comput Educ: Artif Intel 8:1–12</w:t>
      </w:r>
    </w:p>
    <w:p w14:paraId="28D4BEF5" w14:textId="77777777" w:rsidR="00462BE0" w:rsidRDefault="00E1157F">
      <w:pPr>
        <w:numPr>
          <w:ilvl w:val="0"/>
          <w:numId w:val="1"/>
        </w:numPr>
        <w:spacing w:after="4" w:line="248" w:lineRule="auto"/>
        <w:ind w:right="7" w:hanging="300"/>
        <w:jc w:val="left"/>
      </w:pPr>
      <w:r>
        <w:rPr>
          <w:rFonts w:ascii="Calibri" w:eastAsia="Calibri" w:hAnsi="Calibri" w:cs="Calibri"/>
          <w:sz w:val="15"/>
        </w:rPr>
        <w:t>Johanson GA, Brooks GP (2010) Initial scale development: sample size for pilot studies. Educ Psychol Measur 70(3):394–400</w:t>
      </w:r>
    </w:p>
    <w:p w14:paraId="04AE8A42" w14:textId="77777777" w:rsidR="00462BE0" w:rsidRDefault="00E1157F">
      <w:pPr>
        <w:numPr>
          <w:ilvl w:val="0"/>
          <w:numId w:val="1"/>
        </w:numPr>
        <w:spacing w:after="4" w:line="248" w:lineRule="auto"/>
        <w:ind w:right="7" w:hanging="300"/>
        <w:jc w:val="left"/>
      </w:pPr>
      <w:r>
        <w:rPr>
          <w:rFonts w:ascii="Calibri" w:eastAsia="Calibri" w:hAnsi="Calibri" w:cs="Calibri"/>
          <w:sz w:val="15"/>
        </w:rPr>
        <w:t xml:space="preserve">Karaahmetoğlu A, Yiğitoğlu U, Vardarlı E, Ünal E, Aydın U, Koraş M, Akgün B (2023) A Hybrid Text Classification Approach for Chatbots. In: </w:t>
      </w:r>
    </w:p>
    <w:p w14:paraId="36FAC3DE" w14:textId="77777777" w:rsidR="00462BE0" w:rsidRDefault="00E1157F">
      <w:pPr>
        <w:spacing w:after="4" w:line="248" w:lineRule="auto"/>
        <w:ind w:left="410" w:right="7" w:firstLine="0"/>
        <w:jc w:val="left"/>
      </w:pPr>
      <w:r>
        <w:rPr>
          <w:rFonts w:ascii="Calibri" w:eastAsia="Calibri" w:hAnsi="Calibri" w:cs="Calibri"/>
          <w:sz w:val="15"/>
        </w:rPr>
        <w:t>2023 31st Signal Processing and Communications Applications Conference (SIU)</w:t>
      </w:r>
    </w:p>
    <w:p w14:paraId="4D38F6D6" w14:textId="77777777" w:rsidR="00462BE0" w:rsidRDefault="00E1157F">
      <w:pPr>
        <w:numPr>
          <w:ilvl w:val="0"/>
          <w:numId w:val="1"/>
        </w:numPr>
        <w:spacing w:after="4" w:line="248" w:lineRule="auto"/>
        <w:ind w:right="7" w:hanging="300"/>
        <w:jc w:val="left"/>
      </w:pPr>
      <w:r>
        <w:rPr>
          <w:rFonts w:ascii="Calibri" w:eastAsia="Calibri" w:hAnsi="Calibri" w:cs="Calibri"/>
          <w:sz w:val="15"/>
        </w:rPr>
        <w:t>Kerimbayev N, Adamova K, Shadiev R, Altinay Z (2025) Intelligent educational technologies in individual learning: a systematic literature review. Smart Learn Environ 12(1):1–17</w:t>
      </w:r>
    </w:p>
    <w:p w14:paraId="1D624BC2" w14:textId="77777777" w:rsidR="00462BE0" w:rsidRDefault="00E1157F">
      <w:pPr>
        <w:numPr>
          <w:ilvl w:val="0"/>
          <w:numId w:val="1"/>
        </w:numPr>
        <w:spacing w:after="4" w:line="248" w:lineRule="auto"/>
        <w:ind w:right="7" w:hanging="300"/>
        <w:jc w:val="left"/>
      </w:pPr>
      <w:r>
        <w:rPr>
          <w:rFonts w:ascii="Calibri" w:eastAsia="Calibri" w:hAnsi="Calibri" w:cs="Calibri"/>
          <w:sz w:val="15"/>
        </w:rPr>
        <w:t>Kim EJ, Kim JJ, Han SH (2021) Understanding student acceptance of online learning systems in higher education: application of social psychology theories with consideration of user innovativeness. Sustainability 13(2):1–14</w:t>
      </w:r>
    </w:p>
    <w:p w14:paraId="5F01070C" w14:textId="77777777" w:rsidR="00462BE0" w:rsidRDefault="00E1157F">
      <w:pPr>
        <w:numPr>
          <w:ilvl w:val="0"/>
          <w:numId w:val="1"/>
        </w:numPr>
        <w:spacing w:after="4" w:line="248" w:lineRule="auto"/>
        <w:ind w:right="7" w:hanging="300"/>
        <w:jc w:val="left"/>
      </w:pPr>
      <w:r>
        <w:rPr>
          <w:rFonts w:ascii="Calibri" w:eastAsia="Calibri" w:hAnsi="Calibri" w:cs="Calibri"/>
          <w:sz w:val="15"/>
        </w:rPr>
        <w:t>Kim WB, Hur HJ (2024) What makes people feel empathy for AI chatbots? Assessing the role of competence and warmth. Int J HumanComputer Int 40(17):4674–4687</w:t>
      </w:r>
    </w:p>
    <w:p w14:paraId="457852B1" w14:textId="77777777" w:rsidR="00462BE0" w:rsidRDefault="00E1157F">
      <w:pPr>
        <w:numPr>
          <w:ilvl w:val="0"/>
          <w:numId w:val="1"/>
        </w:numPr>
        <w:spacing w:after="4" w:line="248" w:lineRule="auto"/>
        <w:ind w:right="7" w:hanging="300"/>
        <w:jc w:val="left"/>
      </w:pPr>
      <w:r>
        <w:rPr>
          <w:rFonts w:ascii="Calibri" w:eastAsia="Calibri" w:hAnsi="Calibri" w:cs="Calibri"/>
          <w:sz w:val="15"/>
        </w:rPr>
        <w:t xml:space="preserve">Kline RB (2012) Principles and practice of structural equation modeling, </w:t>
      </w:r>
    </w:p>
    <w:p w14:paraId="34092964" w14:textId="77777777" w:rsidR="00462BE0" w:rsidRDefault="00E1157F">
      <w:pPr>
        <w:spacing w:after="4" w:line="248" w:lineRule="auto"/>
        <w:ind w:left="411" w:right="7" w:firstLine="0"/>
        <w:jc w:val="left"/>
      </w:pPr>
      <w:r>
        <w:rPr>
          <w:rFonts w:ascii="Calibri" w:eastAsia="Calibri" w:hAnsi="Calibri" w:cs="Calibri"/>
          <w:sz w:val="15"/>
        </w:rPr>
        <w:t>3rd edn. Guilford Press, New York</w:t>
      </w:r>
    </w:p>
    <w:p w14:paraId="5E85BA0B" w14:textId="77777777" w:rsidR="00462BE0" w:rsidRDefault="00E1157F">
      <w:pPr>
        <w:numPr>
          <w:ilvl w:val="0"/>
          <w:numId w:val="1"/>
        </w:numPr>
        <w:spacing w:after="4" w:line="248" w:lineRule="auto"/>
        <w:ind w:right="7" w:hanging="300"/>
        <w:jc w:val="left"/>
      </w:pPr>
      <w:r>
        <w:rPr>
          <w:rFonts w:ascii="Calibri" w:eastAsia="Calibri" w:hAnsi="Calibri" w:cs="Calibri"/>
          <w:sz w:val="15"/>
        </w:rPr>
        <w:t>Kline RB (2024) How to evaluate local fit (residuals) in large structural equation models. Int J Psychol 59(6):1293–1306</w:t>
      </w:r>
    </w:p>
    <w:p w14:paraId="4B3F143C" w14:textId="77777777" w:rsidR="00462BE0" w:rsidRDefault="00E1157F">
      <w:pPr>
        <w:numPr>
          <w:ilvl w:val="0"/>
          <w:numId w:val="1"/>
        </w:numPr>
        <w:spacing w:after="4" w:line="248" w:lineRule="auto"/>
        <w:ind w:right="7" w:hanging="300"/>
        <w:jc w:val="left"/>
      </w:pPr>
      <w:r>
        <w:rPr>
          <w:rFonts w:ascii="Calibri" w:eastAsia="Calibri" w:hAnsi="Calibri" w:cs="Calibri"/>
          <w:sz w:val="15"/>
        </w:rPr>
        <w:t>Kock N (2017) Common method bias: A full collinearity assessment method for PLS-SEM. In Partial Least Squares Path Modeling, Springer, Cham, Switzerland</w:t>
      </w:r>
    </w:p>
    <w:p w14:paraId="4DF80C46" w14:textId="77777777" w:rsidR="00462BE0" w:rsidRDefault="00E1157F">
      <w:pPr>
        <w:numPr>
          <w:ilvl w:val="0"/>
          <w:numId w:val="1"/>
        </w:numPr>
        <w:spacing w:after="4" w:line="248" w:lineRule="auto"/>
        <w:ind w:right="7" w:hanging="300"/>
        <w:jc w:val="left"/>
      </w:pPr>
      <w:r>
        <w:rPr>
          <w:rFonts w:ascii="Calibri" w:eastAsia="Calibri" w:hAnsi="Calibri" w:cs="Calibri"/>
          <w:sz w:val="15"/>
        </w:rPr>
        <w:t>Kuhail MA, Alturki N, Alramlawi S, Alhejori K (2023) Interacting with educational chatbots: a systematic review. Educ Inf Technol 28(1):973–1018</w:t>
      </w:r>
    </w:p>
    <w:p w14:paraId="3FFBC866" w14:textId="77777777" w:rsidR="00462BE0" w:rsidRDefault="00E1157F">
      <w:pPr>
        <w:numPr>
          <w:ilvl w:val="0"/>
          <w:numId w:val="1"/>
        </w:numPr>
        <w:spacing w:after="4" w:line="248" w:lineRule="auto"/>
        <w:ind w:right="7" w:hanging="300"/>
        <w:jc w:val="left"/>
      </w:pPr>
      <w:r>
        <w:rPr>
          <w:rFonts w:ascii="Calibri" w:eastAsia="Calibri" w:hAnsi="Calibri" w:cs="Calibri"/>
          <w:sz w:val="15"/>
        </w:rPr>
        <w:t>Kushwah S, Iyer R, Agrawal A, Korpal S (2024) Understanding switching intentions towards renewable energy technologies using push-pullmooring framework. J Clean Prod 465:1–14</w:t>
      </w:r>
    </w:p>
    <w:p w14:paraId="3943CB45" w14:textId="77777777" w:rsidR="00462BE0" w:rsidRDefault="00E1157F">
      <w:pPr>
        <w:numPr>
          <w:ilvl w:val="0"/>
          <w:numId w:val="1"/>
        </w:numPr>
        <w:spacing w:after="4" w:line="248" w:lineRule="auto"/>
        <w:ind w:right="7" w:hanging="300"/>
        <w:jc w:val="left"/>
      </w:pPr>
      <w:r>
        <w:rPr>
          <w:rFonts w:ascii="Calibri" w:eastAsia="Calibri" w:hAnsi="Calibri" w:cs="Calibri"/>
          <w:sz w:val="15"/>
        </w:rPr>
        <w:t>Leng Y, Dong X, Moro E, Pentland A (2024) Long-range social influence in phone communication networks on offline adoption decisions. Inf Syst Res 35(1):318–338</w:t>
      </w:r>
    </w:p>
    <w:p w14:paraId="78D9E437" w14:textId="77777777" w:rsidR="00462BE0" w:rsidRDefault="00E1157F">
      <w:pPr>
        <w:numPr>
          <w:ilvl w:val="0"/>
          <w:numId w:val="1"/>
        </w:numPr>
        <w:spacing w:after="4" w:line="248" w:lineRule="auto"/>
        <w:ind w:right="7" w:hanging="300"/>
        <w:jc w:val="left"/>
      </w:pPr>
      <w:r>
        <w:rPr>
          <w:rFonts w:ascii="Calibri" w:eastAsia="Calibri" w:hAnsi="Calibri" w:cs="Calibri"/>
          <w:sz w:val="15"/>
        </w:rPr>
        <w:t>Lin Y, Yu Z (2024) A bibliometric analysis of artificial intelligence chatbots in educational contexts. Int Technol Smart Educ 21(2):189–213</w:t>
      </w:r>
    </w:p>
    <w:p w14:paraId="5A14FD20" w14:textId="77777777" w:rsidR="00462BE0" w:rsidRDefault="00E1157F">
      <w:pPr>
        <w:numPr>
          <w:ilvl w:val="0"/>
          <w:numId w:val="1"/>
        </w:numPr>
        <w:spacing w:after="4" w:line="248" w:lineRule="auto"/>
        <w:ind w:right="7" w:hanging="300"/>
        <w:jc w:val="left"/>
      </w:pPr>
      <w:r>
        <w:rPr>
          <w:rFonts w:ascii="Calibri" w:eastAsia="Calibri" w:hAnsi="Calibri" w:cs="Calibri"/>
          <w:sz w:val="15"/>
        </w:rPr>
        <w:t>Li X, Tan WH, Bin Y, Yang P, Yang Q, Xu T (2024) Analysing factors influencing undergraduates’ adoption of intelligent physical education systems using an expanded TAM. Educ Inf Technol 29(18):1–31</w:t>
      </w:r>
    </w:p>
    <w:p w14:paraId="723FAB3C" w14:textId="77777777" w:rsidR="00462BE0" w:rsidRDefault="00E1157F">
      <w:pPr>
        <w:numPr>
          <w:ilvl w:val="0"/>
          <w:numId w:val="1"/>
        </w:numPr>
        <w:spacing w:after="4" w:line="248" w:lineRule="auto"/>
        <w:ind w:right="7" w:hanging="300"/>
        <w:jc w:val="left"/>
      </w:pPr>
      <w:r>
        <w:rPr>
          <w:rFonts w:ascii="Calibri" w:eastAsia="Calibri" w:hAnsi="Calibri" w:cs="Calibri"/>
          <w:sz w:val="15"/>
        </w:rPr>
        <w:t>Liu M, Yang Y, Ren Y, Jia Y, Ma H, Luo J, Zhang L (2024) What influences consumer AI chatbot use intention? An application of the extended technology acceptance model. J Hosp Tour Technol 15(4):667–689</w:t>
      </w:r>
    </w:p>
    <w:p w14:paraId="0F990B3F" w14:textId="77777777" w:rsidR="00462BE0" w:rsidRDefault="00E1157F">
      <w:pPr>
        <w:numPr>
          <w:ilvl w:val="0"/>
          <w:numId w:val="1"/>
        </w:numPr>
        <w:spacing w:after="4" w:line="248" w:lineRule="auto"/>
        <w:ind w:right="7" w:hanging="300"/>
        <w:jc w:val="left"/>
      </w:pPr>
      <w:r>
        <w:rPr>
          <w:rFonts w:ascii="Calibri" w:eastAsia="Calibri" w:hAnsi="Calibri" w:cs="Calibri"/>
          <w:sz w:val="15"/>
        </w:rPr>
        <w:t>Liu Y, Park Y, Wang H (2025) The mediating effect of user satisfaction and the moderated mediating effect of AI anxiety on the relationship between perceived usefulness and subscription payment intention. J Retail Consum Serv 84:1–15</w:t>
      </w:r>
    </w:p>
    <w:p w14:paraId="7D511978" w14:textId="77777777" w:rsidR="00462BE0" w:rsidRDefault="00E1157F">
      <w:pPr>
        <w:numPr>
          <w:ilvl w:val="0"/>
          <w:numId w:val="1"/>
        </w:numPr>
        <w:spacing w:after="4" w:line="248" w:lineRule="auto"/>
        <w:ind w:right="7" w:hanging="300"/>
        <w:jc w:val="left"/>
      </w:pPr>
      <w:r>
        <w:rPr>
          <w:rFonts w:ascii="Calibri" w:eastAsia="Calibri" w:hAnsi="Calibri" w:cs="Calibri"/>
          <w:sz w:val="15"/>
        </w:rPr>
        <w:t>Liesa-Orús M, Latorre-Cosculluela C, Sierra-Sánchez V, Vázquez-Toledo S (2023) Links between ease of use, perceived usefulness and attitudes towards technology in older people in university: a structural equation modelling approach. Educ Inf Technol 28(3):2419–2436</w:t>
      </w:r>
    </w:p>
    <w:p w14:paraId="2B4B0988" w14:textId="77777777" w:rsidR="00462BE0" w:rsidRDefault="00E1157F">
      <w:pPr>
        <w:numPr>
          <w:ilvl w:val="0"/>
          <w:numId w:val="1"/>
        </w:numPr>
        <w:spacing w:after="4" w:line="248" w:lineRule="auto"/>
        <w:ind w:right="7" w:hanging="300"/>
        <w:jc w:val="left"/>
      </w:pPr>
      <w:r>
        <w:rPr>
          <w:rFonts w:ascii="Calibri" w:eastAsia="Calibri" w:hAnsi="Calibri" w:cs="Calibri"/>
          <w:sz w:val="15"/>
        </w:rPr>
        <w:t>Marangunić N, Granić A (2015) Technology acceptance model: a literature review from 1986 to 2013. Univ Access Inf Soc 14:81–95</w:t>
      </w:r>
    </w:p>
    <w:p w14:paraId="78B96079" w14:textId="77777777" w:rsidR="00462BE0" w:rsidRDefault="00E1157F">
      <w:pPr>
        <w:numPr>
          <w:ilvl w:val="0"/>
          <w:numId w:val="1"/>
        </w:numPr>
        <w:spacing w:after="4" w:line="248" w:lineRule="auto"/>
        <w:ind w:right="7" w:hanging="300"/>
        <w:jc w:val="left"/>
      </w:pPr>
      <w:r>
        <w:rPr>
          <w:rFonts w:ascii="Calibri" w:eastAsia="Calibri" w:hAnsi="Calibri" w:cs="Calibri"/>
          <w:sz w:val="15"/>
        </w:rPr>
        <w:t>Maheshwari G (2023) Factors influencing students’ intention to adopt and use ChatGPT in higher education: a study in the Vietnamese context. Educ Inf Technol 29:1267–12195</w:t>
      </w:r>
    </w:p>
    <w:p w14:paraId="7AB6F964" w14:textId="77777777" w:rsidR="00462BE0" w:rsidRDefault="00E1157F">
      <w:pPr>
        <w:numPr>
          <w:ilvl w:val="0"/>
          <w:numId w:val="1"/>
        </w:numPr>
        <w:spacing w:after="4" w:line="248" w:lineRule="auto"/>
        <w:ind w:right="7" w:hanging="300"/>
        <w:jc w:val="left"/>
      </w:pPr>
      <w:r>
        <w:rPr>
          <w:rFonts w:ascii="Calibri" w:eastAsia="Calibri" w:hAnsi="Calibri" w:cs="Calibri"/>
          <w:sz w:val="15"/>
        </w:rPr>
        <w:lastRenderedPageBreak/>
        <w:t>Magno F, Cassia F, Ringle CM (2024) A brief review of partial least squares structural equation modeling (PLS-SEM) use in quality management studies. TQM J 36(5):1242–1251</w:t>
      </w:r>
    </w:p>
    <w:p w14:paraId="588A5FD9" w14:textId="77777777" w:rsidR="00462BE0" w:rsidRDefault="00E1157F">
      <w:pPr>
        <w:numPr>
          <w:ilvl w:val="0"/>
          <w:numId w:val="1"/>
        </w:numPr>
        <w:spacing w:after="4" w:line="248" w:lineRule="auto"/>
        <w:ind w:right="7" w:hanging="300"/>
        <w:jc w:val="left"/>
      </w:pPr>
      <w:r>
        <w:rPr>
          <w:rFonts w:ascii="Calibri" w:eastAsia="Calibri" w:hAnsi="Calibri" w:cs="Calibri"/>
          <w:sz w:val="15"/>
        </w:rPr>
        <w:t>Mendoza S, Sánchez-Adame LM, Urquiza-Yllescas JF, González-Beltrán BA, Decouchant D (2022) A model to develop chatbots for assisting the teaching and learning process. Sensors 22(15):1–23</w:t>
      </w:r>
    </w:p>
    <w:p w14:paraId="4F8BDEAC" w14:textId="77777777" w:rsidR="00462BE0" w:rsidRDefault="00E1157F">
      <w:pPr>
        <w:numPr>
          <w:ilvl w:val="0"/>
          <w:numId w:val="1"/>
        </w:numPr>
        <w:spacing w:after="4" w:line="248" w:lineRule="auto"/>
        <w:ind w:right="7" w:hanging="300"/>
        <w:jc w:val="left"/>
      </w:pPr>
      <w:r>
        <w:rPr>
          <w:rFonts w:ascii="Calibri" w:eastAsia="Calibri" w:hAnsi="Calibri" w:cs="Calibri"/>
          <w:sz w:val="15"/>
        </w:rPr>
        <w:t xml:space="preserve">Merelo JJ, Castillo PA, Mora AM, Barranco F, Abbas N, Guillén A, Tsivitanidou O (2024) Chatbots and messaging platforms in the classroom: an analysis from the teacher’s perspective. Educ Inf Technol </w:t>
      </w:r>
    </w:p>
    <w:p w14:paraId="43EA5A54" w14:textId="77777777" w:rsidR="00462BE0" w:rsidRDefault="00E1157F">
      <w:pPr>
        <w:spacing w:after="4" w:line="248" w:lineRule="auto"/>
        <w:ind w:left="413" w:right="7" w:firstLine="0"/>
        <w:jc w:val="left"/>
      </w:pPr>
      <w:r>
        <w:rPr>
          <w:rFonts w:ascii="Calibri" w:eastAsia="Calibri" w:hAnsi="Calibri" w:cs="Calibri"/>
          <w:sz w:val="15"/>
        </w:rPr>
        <w:t>29(2):1903–1938</w:t>
      </w:r>
    </w:p>
    <w:p w14:paraId="10982D4C" w14:textId="77777777" w:rsidR="00462BE0" w:rsidRDefault="00E1157F">
      <w:pPr>
        <w:numPr>
          <w:ilvl w:val="0"/>
          <w:numId w:val="1"/>
        </w:numPr>
        <w:spacing w:after="4" w:line="248" w:lineRule="auto"/>
        <w:ind w:right="7" w:hanging="300"/>
        <w:jc w:val="left"/>
      </w:pPr>
      <w:r>
        <w:rPr>
          <w:rFonts w:ascii="Calibri" w:eastAsia="Calibri" w:hAnsi="Calibri" w:cs="Calibri"/>
          <w:sz w:val="15"/>
        </w:rPr>
        <w:t>Mejeh M, Rehm M (2024) Taking adaptive learning in educational settings to the next level: Leveraging natural language processing for improved personalization. Educ Tech Res Dev 72(6):1–25</w:t>
      </w:r>
    </w:p>
    <w:p w14:paraId="390E7BD9" w14:textId="77777777" w:rsidR="00462BE0" w:rsidRDefault="00E1157F">
      <w:pPr>
        <w:numPr>
          <w:ilvl w:val="0"/>
          <w:numId w:val="1"/>
        </w:numPr>
        <w:spacing w:after="4" w:line="248" w:lineRule="auto"/>
        <w:ind w:right="7" w:hanging="300"/>
        <w:jc w:val="left"/>
      </w:pPr>
      <w:r>
        <w:rPr>
          <w:rFonts w:ascii="Calibri" w:eastAsia="Calibri" w:hAnsi="Calibri" w:cs="Calibri"/>
          <w:sz w:val="15"/>
        </w:rPr>
        <w:t>Mhlanga D (2023) Digital transformation education, opportunities, and challenges of the application of ChatGPT to emerging economies. Educ Res Int 2023(1):1–15</w:t>
      </w:r>
    </w:p>
    <w:p w14:paraId="7BB2195B" w14:textId="77777777" w:rsidR="00462BE0" w:rsidRDefault="00E1157F">
      <w:pPr>
        <w:numPr>
          <w:ilvl w:val="0"/>
          <w:numId w:val="1"/>
        </w:numPr>
        <w:spacing w:after="4" w:line="248" w:lineRule="auto"/>
        <w:ind w:right="7" w:hanging="300"/>
        <w:jc w:val="left"/>
      </w:pPr>
      <w:r>
        <w:rPr>
          <w:rFonts w:ascii="Calibri" w:eastAsia="Calibri" w:hAnsi="Calibri" w:cs="Calibri"/>
          <w:sz w:val="15"/>
        </w:rPr>
        <w:t>Michael OS, Ramnarain U, Teo T (2025) Task-technology fit of fourth industrial revolution (4IR) education technology for inquiry-based learning (IBL). Educ Media Int 62(1):1–25</w:t>
      </w:r>
    </w:p>
    <w:p w14:paraId="7A83BCFA" w14:textId="77777777" w:rsidR="00462BE0" w:rsidRDefault="00E1157F">
      <w:pPr>
        <w:numPr>
          <w:ilvl w:val="0"/>
          <w:numId w:val="1"/>
        </w:numPr>
        <w:spacing w:after="4" w:line="248" w:lineRule="auto"/>
        <w:ind w:right="7" w:hanging="300"/>
        <w:jc w:val="left"/>
      </w:pPr>
      <w:r>
        <w:rPr>
          <w:rFonts w:ascii="Calibri" w:eastAsia="Calibri" w:hAnsi="Calibri" w:cs="Calibri"/>
          <w:sz w:val="15"/>
        </w:rPr>
        <w:t xml:space="preserve">Michalak R, Ellixson D (2025) Addressing language and ableism in information technology: a call to action for academic librarians. J Libr </w:t>
      </w:r>
    </w:p>
    <w:p w14:paraId="2AF5CC04" w14:textId="77777777" w:rsidR="00462BE0" w:rsidRDefault="00E1157F">
      <w:pPr>
        <w:spacing w:after="4" w:line="248" w:lineRule="auto"/>
        <w:ind w:left="413" w:right="7" w:firstLine="0"/>
        <w:jc w:val="left"/>
      </w:pPr>
      <w:r>
        <w:rPr>
          <w:rFonts w:ascii="Calibri" w:eastAsia="Calibri" w:hAnsi="Calibri" w:cs="Calibri"/>
          <w:sz w:val="15"/>
        </w:rPr>
        <w:t>Adm 65(1):100–131</w:t>
      </w:r>
    </w:p>
    <w:p w14:paraId="32A07F69" w14:textId="77777777" w:rsidR="00462BE0" w:rsidRDefault="00E1157F">
      <w:pPr>
        <w:numPr>
          <w:ilvl w:val="0"/>
          <w:numId w:val="1"/>
        </w:numPr>
        <w:spacing w:after="4" w:line="248" w:lineRule="auto"/>
        <w:ind w:right="7" w:hanging="300"/>
        <w:jc w:val="left"/>
      </w:pPr>
      <w:r>
        <w:rPr>
          <w:rFonts w:ascii="Calibri" w:eastAsia="Calibri" w:hAnsi="Calibri" w:cs="Calibri"/>
          <w:sz w:val="15"/>
        </w:rPr>
        <w:t xml:space="preserve">Mohebbi A (2025) Enabling learner independence and self-regulation in language education using AI tools: a systematic review. Cogent Educ </w:t>
      </w:r>
    </w:p>
    <w:p w14:paraId="52449D56" w14:textId="77777777" w:rsidR="00462BE0" w:rsidRDefault="00E1157F">
      <w:pPr>
        <w:spacing w:after="4" w:line="248" w:lineRule="auto"/>
        <w:ind w:left="410" w:right="7" w:firstLine="0"/>
        <w:jc w:val="left"/>
      </w:pPr>
      <w:r>
        <w:rPr>
          <w:rFonts w:ascii="Calibri" w:eastAsia="Calibri" w:hAnsi="Calibri" w:cs="Calibri"/>
          <w:sz w:val="15"/>
        </w:rPr>
        <w:t>12(1):1–21</w:t>
      </w:r>
    </w:p>
    <w:p w14:paraId="2D54BCF1" w14:textId="77777777" w:rsidR="00462BE0" w:rsidRDefault="00E1157F">
      <w:pPr>
        <w:numPr>
          <w:ilvl w:val="0"/>
          <w:numId w:val="1"/>
        </w:numPr>
        <w:spacing w:after="4" w:line="248" w:lineRule="auto"/>
        <w:ind w:right="7" w:hanging="300"/>
        <w:jc w:val="left"/>
      </w:pPr>
      <w:r>
        <w:rPr>
          <w:rFonts w:ascii="Calibri" w:eastAsia="Calibri" w:hAnsi="Calibri" w:cs="Calibri"/>
          <w:sz w:val="15"/>
        </w:rPr>
        <w:t xml:space="preserve">Nee CK, Rahman MHA, Yahaya N, Ibrahim NH, Razak RA, Sugino C (2023) Exploring the trend and potential distribution of chatbot in education: </w:t>
      </w:r>
    </w:p>
    <w:p w14:paraId="26E13515" w14:textId="77777777" w:rsidR="00462BE0" w:rsidRDefault="00E1157F">
      <w:pPr>
        <w:spacing w:after="4" w:line="248" w:lineRule="auto"/>
        <w:ind w:left="410" w:right="7" w:firstLine="0"/>
        <w:jc w:val="left"/>
      </w:pPr>
      <w:r>
        <w:rPr>
          <w:rFonts w:ascii="Calibri" w:eastAsia="Calibri" w:hAnsi="Calibri" w:cs="Calibri"/>
          <w:sz w:val="15"/>
        </w:rPr>
        <w:t>a systematic review. Int J Inf Educ Technol 13(3):516–525</w:t>
      </w:r>
    </w:p>
    <w:p w14:paraId="28BE1DB4" w14:textId="77777777" w:rsidR="00462BE0" w:rsidRDefault="00E1157F">
      <w:pPr>
        <w:numPr>
          <w:ilvl w:val="0"/>
          <w:numId w:val="1"/>
        </w:numPr>
        <w:spacing w:after="4" w:line="248" w:lineRule="auto"/>
        <w:ind w:right="7" w:hanging="300"/>
        <w:jc w:val="left"/>
      </w:pPr>
      <w:r>
        <w:rPr>
          <w:rFonts w:ascii="Calibri" w:eastAsia="Calibri" w:hAnsi="Calibri" w:cs="Calibri"/>
          <w:sz w:val="15"/>
        </w:rPr>
        <w:t xml:space="preserve">Nunnally, J. C., &amp; Bernstein, I. H. (1994). </w:t>
      </w:r>
      <w:r>
        <w:rPr>
          <w:rFonts w:ascii="Calibri" w:eastAsia="Calibri" w:hAnsi="Calibri" w:cs="Calibri"/>
          <w:i/>
          <w:sz w:val="15"/>
        </w:rPr>
        <w:t>Psychometric Theory</w:t>
      </w:r>
      <w:r>
        <w:rPr>
          <w:rFonts w:ascii="Calibri" w:eastAsia="Calibri" w:hAnsi="Calibri" w:cs="Calibri"/>
          <w:sz w:val="15"/>
        </w:rPr>
        <w:t xml:space="preserve"> (3rd ed). McGraw-Hill</w:t>
      </w:r>
    </w:p>
    <w:p w14:paraId="20864946" w14:textId="77777777" w:rsidR="00462BE0" w:rsidRDefault="00E1157F">
      <w:pPr>
        <w:numPr>
          <w:ilvl w:val="0"/>
          <w:numId w:val="1"/>
        </w:numPr>
        <w:spacing w:after="4" w:line="248" w:lineRule="auto"/>
        <w:ind w:right="7" w:hanging="300"/>
        <w:jc w:val="left"/>
      </w:pPr>
      <w:r>
        <w:rPr>
          <w:rFonts w:ascii="Calibri" w:eastAsia="Calibri" w:hAnsi="Calibri" w:cs="Calibri"/>
          <w:sz w:val="15"/>
        </w:rPr>
        <w:t>Nguyen LT, Duc DTV, Dang TQ, Nguyen DP (2023) Metaverse banking service: are we ready to Adopt? A deep learning-based dual-stage SEMANN analysis. Hum Behav Emerg Technol 2023(1):1–15</w:t>
      </w:r>
    </w:p>
    <w:p w14:paraId="5AB5D5D3" w14:textId="77777777" w:rsidR="00462BE0" w:rsidRDefault="00E1157F">
      <w:pPr>
        <w:numPr>
          <w:ilvl w:val="0"/>
          <w:numId w:val="1"/>
        </w:numPr>
        <w:spacing w:after="4" w:line="248" w:lineRule="auto"/>
        <w:ind w:right="7" w:hanging="300"/>
        <w:jc w:val="left"/>
      </w:pPr>
      <w:r>
        <w:rPr>
          <w:rFonts w:ascii="Calibri" w:eastAsia="Calibri" w:hAnsi="Calibri" w:cs="Calibri"/>
          <w:sz w:val="15"/>
        </w:rPr>
        <w:t>Nguyen QN, Sidorova A, Torres R (2022) User interactions with chatbot interfaces vs. Menu-based interfaces: an empirical study. Comput Hum Behav 128:1–11</w:t>
      </w:r>
    </w:p>
    <w:p w14:paraId="0CD8DFDD" w14:textId="77777777" w:rsidR="00462BE0" w:rsidRDefault="00E1157F">
      <w:pPr>
        <w:numPr>
          <w:ilvl w:val="0"/>
          <w:numId w:val="1"/>
        </w:numPr>
        <w:spacing w:after="4" w:line="248" w:lineRule="auto"/>
        <w:ind w:right="7" w:hanging="300"/>
        <w:jc w:val="left"/>
      </w:pPr>
      <w:r>
        <w:rPr>
          <w:rFonts w:ascii="Calibri" w:eastAsia="Calibri" w:hAnsi="Calibri" w:cs="Calibri"/>
          <w:sz w:val="15"/>
        </w:rPr>
        <w:t>Oydna ML,  Bjorndal CT (2023) Youth athlete learning and the dynamics of social performance in Norwegianelite handball. International Review for the Sociology of Sport (IRSS) 58(6):1030–1049</w:t>
      </w:r>
    </w:p>
    <w:p w14:paraId="7710DD73" w14:textId="77777777" w:rsidR="00462BE0" w:rsidRDefault="00E1157F">
      <w:pPr>
        <w:numPr>
          <w:ilvl w:val="0"/>
          <w:numId w:val="1"/>
        </w:numPr>
        <w:spacing w:after="4" w:line="248" w:lineRule="auto"/>
        <w:ind w:right="7" w:hanging="300"/>
        <w:jc w:val="left"/>
      </w:pPr>
      <w:r>
        <w:rPr>
          <w:rFonts w:ascii="Calibri" w:eastAsia="Calibri" w:hAnsi="Calibri" w:cs="Calibri"/>
          <w:sz w:val="15"/>
        </w:rPr>
        <w:t xml:space="preserve">Oydna LM, Nielsen JC, Bjorndal CT (2024) Power, discourse, and practice: exploring athlete development as an educational discursive practice in a Norwegian lower secondary sports school. Sport Educ Soc </w:t>
      </w:r>
    </w:p>
    <w:p w14:paraId="5D0C7F82" w14:textId="77777777" w:rsidR="00462BE0" w:rsidRDefault="00E1157F">
      <w:pPr>
        <w:spacing w:after="4" w:line="248" w:lineRule="auto"/>
        <w:ind w:left="411" w:right="7" w:firstLine="0"/>
        <w:jc w:val="left"/>
      </w:pPr>
      <w:r>
        <w:rPr>
          <w:rFonts w:ascii="Calibri" w:eastAsia="Calibri" w:hAnsi="Calibri" w:cs="Calibri"/>
          <w:sz w:val="15"/>
        </w:rPr>
        <w:t>25(3):1–15</w:t>
      </w:r>
    </w:p>
    <w:p w14:paraId="43848C72" w14:textId="77777777" w:rsidR="00462BE0" w:rsidRDefault="00E1157F">
      <w:pPr>
        <w:numPr>
          <w:ilvl w:val="0"/>
          <w:numId w:val="1"/>
        </w:numPr>
        <w:spacing w:after="4" w:line="248" w:lineRule="auto"/>
        <w:ind w:right="7" w:hanging="300"/>
        <w:jc w:val="left"/>
      </w:pPr>
      <w:r>
        <w:rPr>
          <w:rFonts w:ascii="Calibri" w:eastAsia="Calibri" w:hAnsi="Calibri" w:cs="Calibri"/>
          <w:sz w:val="15"/>
        </w:rPr>
        <w:t>Pathak K, Prakash G, Samadhiya A, Kumar A, Luthra S (2025) Impact of Gen-AI chatbots on consumer services experiences and behaviors: Focusing on the sensation of awe and usage intentions through a cybernetic lens. J Retail Consum Serv 82:1–18</w:t>
      </w:r>
    </w:p>
    <w:p w14:paraId="4F0CD2AC" w14:textId="77777777" w:rsidR="00462BE0" w:rsidRDefault="00E1157F">
      <w:pPr>
        <w:numPr>
          <w:ilvl w:val="0"/>
          <w:numId w:val="1"/>
        </w:numPr>
        <w:spacing w:after="4" w:line="248" w:lineRule="auto"/>
        <w:ind w:right="7" w:hanging="300"/>
        <w:jc w:val="left"/>
      </w:pPr>
      <w:r>
        <w:rPr>
          <w:rFonts w:ascii="Calibri" w:eastAsia="Calibri" w:hAnsi="Calibri" w:cs="Calibri"/>
          <w:sz w:val="15"/>
        </w:rPr>
        <w:t>Patton MQ (2014)Qualitative research &amp; evaluation methods: integrating theory and practice. Sage publications</w:t>
      </w:r>
    </w:p>
    <w:p w14:paraId="39FAE17C" w14:textId="77777777" w:rsidR="00462BE0" w:rsidRDefault="00E1157F">
      <w:pPr>
        <w:numPr>
          <w:ilvl w:val="0"/>
          <w:numId w:val="1"/>
        </w:numPr>
        <w:spacing w:after="4" w:line="248" w:lineRule="auto"/>
        <w:ind w:right="7" w:hanging="300"/>
        <w:jc w:val="left"/>
      </w:pPr>
      <w:r>
        <w:rPr>
          <w:rFonts w:ascii="Calibri" w:eastAsia="Calibri" w:hAnsi="Calibri" w:cs="Calibri"/>
          <w:sz w:val="15"/>
        </w:rPr>
        <w:t>Palinkas LA, Horwitz SM, Green CA, Wisdom JP, Duan N, Hoagwood K (2015) Purposeful sampling for qualitative data collection and analysis in mixed method implementation research. Adm Policy Mental Health Mental Health Serv Res 42:533–544</w:t>
      </w:r>
    </w:p>
    <w:p w14:paraId="68A91315" w14:textId="77777777" w:rsidR="00462BE0" w:rsidRDefault="00E1157F">
      <w:pPr>
        <w:numPr>
          <w:ilvl w:val="0"/>
          <w:numId w:val="1"/>
        </w:numPr>
        <w:spacing w:after="4" w:line="248" w:lineRule="auto"/>
        <w:ind w:right="7" w:hanging="300"/>
        <w:jc w:val="left"/>
      </w:pPr>
      <w:r>
        <w:rPr>
          <w:rFonts w:ascii="Calibri" w:eastAsia="Calibri" w:hAnsi="Calibri" w:cs="Calibri"/>
          <w:sz w:val="15"/>
        </w:rPr>
        <w:t>Pérez JQ, Daradoumis T, Puig JMM (2020) Rediscovering the use of chatbots in education: a systematic literature review. Comput Appl Eng Educ 28(6):1549–1565</w:t>
      </w:r>
    </w:p>
    <w:p w14:paraId="394DFFF2" w14:textId="77777777" w:rsidR="00462BE0" w:rsidRDefault="00E1157F">
      <w:pPr>
        <w:numPr>
          <w:ilvl w:val="0"/>
          <w:numId w:val="1"/>
        </w:numPr>
        <w:spacing w:after="4" w:line="248" w:lineRule="auto"/>
        <w:ind w:right="7" w:hanging="300"/>
        <w:jc w:val="left"/>
      </w:pPr>
      <w:r>
        <w:rPr>
          <w:rFonts w:ascii="Calibri" w:eastAsia="Calibri" w:hAnsi="Calibri" w:cs="Calibri"/>
          <w:sz w:val="15"/>
        </w:rPr>
        <w:t>Pérez-Núñez A (2024) ChatGPT in Spanish language instruction: exploring AI-driven task generation and its implications for teaching practices. J Span Lang Teach 11(1):61–82</w:t>
      </w:r>
    </w:p>
    <w:p w14:paraId="0060AF4D" w14:textId="77777777" w:rsidR="00462BE0" w:rsidRDefault="00E1157F">
      <w:pPr>
        <w:numPr>
          <w:ilvl w:val="0"/>
          <w:numId w:val="1"/>
        </w:numPr>
        <w:spacing w:after="4" w:line="248" w:lineRule="auto"/>
        <w:ind w:right="7" w:hanging="300"/>
        <w:jc w:val="left"/>
      </w:pPr>
      <w:r>
        <w:rPr>
          <w:rFonts w:ascii="Calibri" w:eastAsia="Calibri" w:hAnsi="Calibri" w:cs="Calibri"/>
          <w:sz w:val="15"/>
        </w:rPr>
        <w:t>Pillai R, Ghanghorkar Y, Sivathanu B, Algharabat R, Rana NP (2024) Adoption of artificial intelligence (AI) based employee experience (EEX) chatbots. Inf Technol People 37(1):449–478</w:t>
      </w:r>
    </w:p>
    <w:p w14:paraId="1831BBEC" w14:textId="77777777" w:rsidR="00462BE0" w:rsidRDefault="00E1157F">
      <w:pPr>
        <w:numPr>
          <w:ilvl w:val="0"/>
          <w:numId w:val="1"/>
        </w:numPr>
        <w:spacing w:after="4" w:line="248" w:lineRule="auto"/>
        <w:ind w:right="7" w:hanging="300"/>
        <w:jc w:val="left"/>
      </w:pPr>
      <w:r>
        <w:rPr>
          <w:rFonts w:ascii="Calibri" w:eastAsia="Calibri" w:hAnsi="Calibri" w:cs="Calibri"/>
          <w:sz w:val="15"/>
        </w:rPr>
        <w:t xml:space="preserve">Pillai R, Sivathanu B, Metri B, Kaushik N (2024) Students’ adoption of </w:t>
      </w:r>
    </w:p>
    <w:p w14:paraId="470300E3" w14:textId="77777777" w:rsidR="00462BE0" w:rsidRDefault="00E1157F">
      <w:pPr>
        <w:spacing w:after="4" w:line="248" w:lineRule="auto"/>
        <w:ind w:left="412" w:right="7" w:firstLine="0"/>
        <w:jc w:val="left"/>
      </w:pPr>
      <w:r>
        <w:rPr>
          <w:rFonts w:ascii="Calibri" w:eastAsia="Calibri" w:hAnsi="Calibri" w:cs="Calibri"/>
          <w:sz w:val="15"/>
        </w:rPr>
        <w:t xml:space="preserve">AI-based teacher-bots (T-bots) for learning in higher education. Inf </w:t>
      </w:r>
    </w:p>
    <w:p w14:paraId="5945D67E" w14:textId="77777777" w:rsidR="00462BE0" w:rsidRDefault="00E1157F">
      <w:pPr>
        <w:spacing w:after="4" w:line="248" w:lineRule="auto"/>
        <w:ind w:left="412" w:right="7" w:firstLine="0"/>
        <w:jc w:val="left"/>
      </w:pPr>
      <w:r>
        <w:rPr>
          <w:rFonts w:ascii="Calibri" w:eastAsia="Calibri" w:hAnsi="Calibri" w:cs="Calibri"/>
          <w:sz w:val="15"/>
        </w:rPr>
        <w:t>Technol People 37(1):328–355</w:t>
      </w:r>
    </w:p>
    <w:p w14:paraId="67427D82" w14:textId="77777777" w:rsidR="00462BE0" w:rsidRDefault="00E1157F">
      <w:pPr>
        <w:numPr>
          <w:ilvl w:val="0"/>
          <w:numId w:val="1"/>
        </w:numPr>
        <w:spacing w:after="4" w:line="248" w:lineRule="auto"/>
        <w:ind w:right="7" w:hanging="300"/>
        <w:jc w:val="left"/>
      </w:pPr>
      <w:r>
        <w:rPr>
          <w:rFonts w:ascii="Calibri" w:eastAsia="Calibri" w:hAnsi="Calibri" w:cs="Calibri"/>
          <w:sz w:val="15"/>
        </w:rPr>
        <w:t xml:space="preserve">Praveenkumar P, Pragati M, Prathiba S, Mirthulaa G, Supriya P, Jayashree B, Jayasri R (2024) Information processing, learning, and its artificial </w:t>
      </w:r>
      <w:r>
        <w:rPr>
          <w:rFonts w:ascii="Calibri" w:eastAsia="Calibri" w:hAnsi="Calibri" w:cs="Calibri"/>
          <w:sz w:val="15"/>
        </w:rPr>
        <w:t xml:space="preserve">intelligence. Comput Intel: Theory Appl. </w:t>
      </w:r>
      <w:hyperlink r:id="rId21">
        <w:r w:rsidR="00462BE0">
          <w:rPr>
            <w:rFonts w:ascii="Calibri" w:eastAsia="Calibri" w:hAnsi="Calibri" w:cs="Calibri"/>
            <w:color w:val="0000FF"/>
            <w:sz w:val="15"/>
          </w:rPr>
          <w:t>https:// doi. org/ 10. 1002/ 97813</w:t>
        </w:r>
      </w:hyperlink>
      <w:r>
        <w:rPr>
          <w:rFonts w:ascii="Calibri" w:eastAsia="Calibri" w:hAnsi="Calibri" w:cs="Calibri"/>
          <w:color w:val="0000FF"/>
          <w:sz w:val="15"/>
        </w:rPr>
        <w:t xml:space="preserve"> </w:t>
      </w:r>
    </w:p>
    <w:p w14:paraId="7CD5C6FB" w14:textId="77777777" w:rsidR="00462BE0" w:rsidRDefault="00462BE0">
      <w:pPr>
        <w:spacing w:after="0" w:line="259" w:lineRule="auto"/>
        <w:ind w:left="407" w:right="0"/>
        <w:jc w:val="left"/>
      </w:pPr>
      <w:hyperlink r:id="rId22">
        <w:r>
          <w:rPr>
            <w:rFonts w:ascii="Calibri" w:eastAsia="Calibri" w:hAnsi="Calibri" w:cs="Calibri"/>
            <w:color w:val="0000FF"/>
            <w:sz w:val="15"/>
          </w:rPr>
          <w:t>94214 259. ch4</w:t>
        </w:r>
      </w:hyperlink>
    </w:p>
    <w:p w14:paraId="303F7476" w14:textId="77777777" w:rsidR="00462BE0" w:rsidRDefault="00E1157F">
      <w:pPr>
        <w:numPr>
          <w:ilvl w:val="0"/>
          <w:numId w:val="1"/>
        </w:numPr>
        <w:spacing w:after="4" w:line="248" w:lineRule="auto"/>
        <w:ind w:right="7" w:hanging="300"/>
        <w:jc w:val="left"/>
      </w:pPr>
      <w:r>
        <w:rPr>
          <w:rFonts w:ascii="Calibri" w:eastAsia="Calibri" w:hAnsi="Calibri" w:cs="Calibri"/>
          <w:sz w:val="15"/>
        </w:rPr>
        <w:t>Podsakoff PM, MacKenzie SB, Podsakoff N (2012) Sources of method bias in social science research and recommendations on how to control it. Annu Rev Psychol 63:539–569</w:t>
      </w:r>
    </w:p>
    <w:p w14:paraId="0D638E4A" w14:textId="77777777" w:rsidR="00462BE0" w:rsidRDefault="00E1157F">
      <w:pPr>
        <w:numPr>
          <w:ilvl w:val="0"/>
          <w:numId w:val="1"/>
        </w:numPr>
        <w:spacing w:after="4" w:line="248" w:lineRule="auto"/>
        <w:ind w:right="7" w:hanging="300"/>
        <w:jc w:val="left"/>
      </w:pPr>
      <w:r>
        <w:rPr>
          <w:rFonts w:ascii="Calibri" w:eastAsia="Calibri" w:hAnsi="Calibri" w:cs="Calibri"/>
          <w:sz w:val="15"/>
        </w:rPr>
        <w:t>Podsakoff PM, Podsakoff NP, Williams LJ, Huang C, Yang J (2024) Common method bias: It’s bad, it’s complex, it’s widespread, and it’s not easy to fix. Annu Rev Organ Psych Organ Behav 11(1):17–61</w:t>
      </w:r>
    </w:p>
    <w:p w14:paraId="3F5661EF" w14:textId="77777777" w:rsidR="00462BE0" w:rsidRDefault="00E1157F">
      <w:pPr>
        <w:numPr>
          <w:ilvl w:val="0"/>
          <w:numId w:val="1"/>
        </w:numPr>
        <w:spacing w:after="4" w:line="248" w:lineRule="auto"/>
        <w:ind w:right="7" w:hanging="300"/>
        <w:jc w:val="left"/>
      </w:pPr>
      <w:r>
        <w:rPr>
          <w:rFonts w:ascii="Calibri" w:eastAsia="Calibri" w:hAnsi="Calibri" w:cs="Calibri"/>
          <w:sz w:val="15"/>
        </w:rPr>
        <w:t>Ponsree K, Naruetharadhol P (2025) Unveiling the determinants of alternative payment adoption: exploring the factors shaping generation Z’s intentions in Thailand. Int Entrepreneurship Manag J 21(1):1–34</w:t>
      </w:r>
    </w:p>
    <w:p w14:paraId="6FF7D860" w14:textId="77777777" w:rsidR="00462BE0" w:rsidRDefault="00E1157F">
      <w:pPr>
        <w:numPr>
          <w:ilvl w:val="0"/>
          <w:numId w:val="1"/>
        </w:numPr>
        <w:spacing w:after="4" w:line="248" w:lineRule="auto"/>
        <w:ind w:right="7" w:hanging="300"/>
        <w:jc w:val="left"/>
      </w:pPr>
      <w:r>
        <w:rPr>
          <w:rFonts w:ascii="Calibri" w:eastAsia="Calibri" w:hAnsi="Calibri" w:cs="Calibri"/>
          <w:sz w:val="15"/>
        </w:rPr>
        <w:t xml:space="preserve">Presser S, Couper MP, Lessler JT, Martin E, Martin J, Rothgeb JM, Singer </w:t>
      </w:r>
    </w:p>
    <w:p w14:paraId="1234D0D1" w14:textId="77777777" w:rsidR="00462BE0" w:rsidRDefault="00E1157F">
      <w:pPr>
        <w:spacing w:after="4" w:line="248" w:lineRule="auto"/>
        <w:ind w:left="413" w:right="7" w:firstLine="0"/>
        <w:jc w:val="left"/>
      </w:pPr>
      <w:r>
        <w:rPr>
          <w:rFonts w:ascii="Calibri" w:eastAsia="Calibri" w:hAnsi="Calibri" w:cs="Calibri"/>
          <w:sz w:val="15"/>
        </w:rPr>
        <w:t>E (2004) Methods for testing and evaluating survey questions. Public Opin Q 68(1):109–130</w:t>
      </w:r>
    </w:p>
    <w:p w14:paraId="0F3B91CF" w14:textId="77777777" w:rsidR="00462BE0" w:rsidRDefault="00E1157F">
      <w:pPr>
        <w:numPr>
          <w:ilvl w:val="0"/>
          <w:numId w:val="1"/>
        </w:numPr>
        <w:spacing w:after="4" w:line="248" w:lineRule="auto"/>
        <w:ind w:right="7" w:hanging="300"/>
        <w:jc w:val="left"/>
      </w:pPr>
      <w:r>
        <w:rPr>
          <w:rFonts w:ascii="Calibri" w:eastAsia="Calibri" w:hAnsi="Calibri" w:cs="Calibri"/>
          <w:sz w:val="15"/>
        </w:rPr>
        <w:t>Rakhshani T, Kamranpoor S, Kamyab A, Yari A, Khani Jeihooni A (2025) The effect of an educational intervention in prevention of drug abuse in students. Int J Adolesc Youth 30(1):1–16</w:t>
      </w:r>
    </w:p>
    <w:p w14:paraId="7B55684B" w14:textId="77777777" w:rsidR="00462BE0" w:rsidRDefault="00E1157F">
      <w:pPr>
        <w:numPr>
          <w:ilvl w:val="0"/>
          <w:numId w:val="1"/>
        </w:numPr>
        <w:spacing w:after="4" w:line="248" w:lineRule="auto"/>
        <w:ind w:right="7" w:hanging="300"/>
        <w:jc w:val="left"/>
      </w:pPr>
      <w:r>
        <w:rPr>
          <w:rFonts w:ascii="Calibri" w:eastAsia="Calibri" w:hAnsi="Calibri" w:cs="Calibri"/>
          <w:sz w:val="15"/>
        </w:rPr>
        <w:t>Rahman MK, Gazi MAI, Bhuiyan MA, Rahaman MA (2021) Effect of Covid-19 pandemic on tourist travel risk and management perceptions. PLoS ONE 16(9):1–18</w:t>
      </w:r>
    </w:p>
    <w:p w14:paraId="168F0AFF" w14:textId="77777777" w:rsidR="00462BE0" w:rsidRDefault="00E1157F">
      <w:pPr>
        <w:numPr>
          <w:ilvl w:val="0"/>
          <w:numId w:val="1"/>
        </w:numPr>
        <w:spacing w:after="4" w:line="248" w:lineRule="auto"/>
        <w:ind w:right="7" w:hanging="300"/>
        <w:jc w:val="left"/>
      </w:pPr>
      <w:r>
        <w:rPr>
          <w:rFonts w:ascii="Calibri" w:eastAsia="Calibri" w:hAnsi="Calibri" w:cs="Calibri"/>
          <w:sz w:val="15"/>
        </w:rPr>
        <w:t>Rahman MK, Bhuiyan MH, Zailani S (2021) Healthcare services: patient satisfaction and loyalty lessons from islamic friendly hospitals. Patient Prefer Adherence 15:2633–2646</w:t>
      </w:r>
    </w:p>
    <w:p w14:paraId="08A594F5" w14:textId="77777777" w:rsidR="00462BE0" w:rsidRDefault="00E1157F">
      <w:pPr>
        <w:numPr>
          <w:ilvl w:val="0"/>
          <w:numId w:val="1"/>
        </w:numPr>
        <w:spacing w:after="4" w:line="248" w:lineRule="auto"/>
        <w:ind w:right="7" w:hanging="300"/>
        <w:jc w:val="left"/>
      </w:pPr>
      <w:r>
        <w:rPr>
          <w:rFonts w:ascii="Calibri" w:eastAsia="Calibri" w:hAnsi="Calibri" w:cs="Calibri"/>
          <w:sz w:val="15"/>
        </w:rPr>
        <w:t>Ranjan A, Upadhyay AK (2025) Value co-creation by interactive AI in fashion E-commerce. Cogent Bus Manag 12(1):1–14</w:t>
      </w:r>
    </w:p>
    <w:p w14:paraId="535036F2" w14:textId="77777777" w:rsidR="00462BE0" w:rsidRDefault="00E1157F">
      <w:pPr>
        <w:numPr>
          <w:ilvl w:val="0"/>
          <w:numId w:val="1"/>
        </w:numPr>
        <w:spacing w:after="4" w:line="248" w:lineRule="auto"/>
        <w:ind w:right="7" w:hanging="300"/>
        <w:jc w:val="left"/>
      </w:pPr>
      <w:r>
        <w:rPr>
          <w:rFonts w:ascii="Calibri" w:eastAsia="Calibri" w:hAnsi="Calibri" w:cs="Calibri"/>
          <w:sz w:val="15"/>
        </w:rPr>
        <w:t>Rahman MK, Bhuiyan MA, Mainul Hossain M, Sifa R (2023) Impact of technology self-efficacy on online learning effectiveness during the COVID-19 pandemic. Kybernetes 52(7):2395–2415</w:t>
      </w:r>
    </w:p>
    <w:p w14:paraId="4758C7BE" w14:textId="77777777" w:rsidR="00462BE0" w:rsidRDefault="00E1157F">
      <w:pPr>
        <w:numPr>
          <w:ilvl w:val="0"/>
          <w:numId w:val="1"/>
        </w:numPr>
        <w:spacing w:after="4" w:line="248" w:lineRule="auto"/>
        <w:ind w:right="7" w:hanging="300"/>
        <w:jc w:val="left"/>
      </w:pPr>
      <w:r>
        <w:rPr>
          <w:rFonts w:ascii="Calibri" w:eastAsia="Calibri" w:hAnsi="Calibri" w:cs="Calibri"/>
          <w:sz w:val="15"/>
        </w:rPr>
        <w:t>Razami HH, Ibrahim R (2021) Distance education during COVID-19 pandemic: the perceptions and preference of university students in Malaysia towards online learning. Int J Adv Comput Sci Appl 12(4):118–126</w:t>
      </w:r>
    </w:p>
    <w:p w14:paraId="33F39818" w14:textId="77777777" w:rsidR="00462BE0" w:rsidRDefault="00E1157F">
      <w:pPr>
        <w:numPr>
          <w:ilvl w:val="0"/>
          <w:numId w:val="1"/>
        </w:numPr>
        <w:spacing w:after="4" w:line="248" w:lineRule="auto"/>
        <w:ind w:right="7" w:hanging="300"/>
        <w:jc w:val="left"/>
      </w:pPr>
      <w:r>
        <w:rPr>
          <w:rFonts w:ascii="Calibri" w:eastAsia="Calibri" w:hAnsi="Calibri" w:cs="Calibri"/>
          <w:sz w:val="15"/>
        </w:rPr>
        <w:t xml:space="preserve">Raza A, Latif M, Farooq MU, Baig MA, Akhtar MA (2023) Enabling context-based AI in chatbots for conveying personalized interdisciplinary knowledge to users. Eng, Technol Appl Sci Res 13(6):12231–12236  101. Reddy CKK, Anoushka P, Draksharapu A, Doss S (2025) Beyond text: analyzing artificial intelligence models through prompt engineering. Future Tech Startups Innov Age AI. </w:t>
      </w:r>
      <w:hyperlink r:id="rId23">
        <w:r w:rsidR="00462BE0">
          <w:rPr>
            <w:rFonts w:ascii="Calibri" w:eastAsia="Calibri" w:hAnsi="Calibri" w:cs="Calibri"/>
            <w:color w:val="0000FF"/>
            <w:sz w:val="15"/>
          </w:rPr>
          <w:t>https:// doi. org/ 10. 1201/ 97810 32715</w:t>
        </w:r>
      </w:hyperlink>
      <w:r>
        <w:rPr>
          <w:rFonts w:ascii="Calibri" w:eastAsia="Calibri" w:hAnsi="Calibri" w:cs="Calibri"/>
          <w:color w:val="0000FF"/>
          <w:sz w:val="15"/>
        </w:rPr>
        <w:t xml:space="preserve"> </w:t>
      </w:r>
    </w:p>
    <w:p w14:paraId="231EA2EB" w14:textId="77777777" w:rsidR="00462BE0" w:rsidRDefault="00462BE0">
      <w:pPr>
        <w:spacing w:after="0" w:line="259" w:lineRule="auto"/>
        <w:ind w:left="407" w:right="0"/>
        <w:jc w:val="left"/>
      </w:pPr>
      <w:hyperlink r:id="rId24">
        <w:r>
          <w:rPr>
            <w:rFonts w:ascii="Calibri" w:eastAsia="Calibri" w:hAnsi="Calibri" w:cs="Calibri"/>
            <w:color w:val="0000FF"/>
            <w:sz w:val="15"/>
          </w:rPr>
          <w:t>957-8</w:t>
        </w:r>
      </w:hyperlink>
    </w:p>
    <w:p w14:paraId="695CCECF" w14:textId="77777777" w:rsidR="00462BE0" w:rsidRDefault="00E1157F">
      <w:pPr>
        <w:numPr>
          <w:ilvl w:val="0"/>
          <w:numId w:val="2"/>
        </w:numPr>
        <w:spacing w:after="4" w:line="248" w:lineRule="auto"/>
        <w:ind w:right="7" w:hanging="374"/>
        <w:jc w:val="left"/>
      </w:pPr>
      <w:r>
        <w:rPr>
          <w:rFonts w:ascii="Calibri" w:eastAsia="Calibri" w:hAnsi="Calibri" w:cs="Calibri"/>
          <w:sz w:val="15"/>
        </w:rPr>
        <w:t xml:space="preserve">Roca MDL, Chan MM, Garcia-Cabot A, Garcia-Lopez E, Amado-Salvatierra H (2024) The impact of a chatbot working as an assistant in a course for supporting student learning and engagement. Comput Appl </w:t>
      </w:r>
    </w:p>
    <w:p w14:paraId="2876D94E" w14:textId="77777777" w:rsidR="00462BE0" w:rsidRDefault="00E1157F">
      <w:pPr>
        <w:spacing w:after="4" w:line="248" w:lineRule="auto"/>
        <w:ind w:left="411" w:right="7" w:firstLine="0"/>
        <w:jc w:val="left"/>
      </w:pPr>
      <w:r>
        <w:rPr>
          <w:rFonts w:ascii="Calibri" w:eastAsia="Calibri" w:hAnsi="Calibri" w:cs="Calibri"/>
          <w:sz w:val="15"/>
        </w:rPr>
        <w:t>Eng Educ 32(5):1–18</w:t>
      </w:r>
    </w:p>
    <w:p w14:paraId="727B53B5" w14:textId="77777777" w:rsidR="00462BE0" w:rsidRDefault="00E1157F">
      <w:pPr>
        <w:numPr>
          <w:ilvl w:val="0"/>
          <w:numId w:val="2"/>
        </w:numPr>
        <w:spacing w:after="4" w:line="248" w:lineRule="auto"/>
        <w:ind w:right="7" w:hanging="374"/>
        <w:jc w:val="left"/>
      </w:pPr>
      <w:r>
        <w:rPr>
          <w:rFonts w:ascii="Calibri" w:eastAsia="Calibri" w:hAnsi="Calibri" w:cs="Calibri"/>
          <w:sz w:val="15"/>
        </w:rPr>
        <w:t xml:space="preserve">Romero MSJ, Ordóñez Camacho XG, Guillén-Gamez FD, Bravo Agapito J (2020) Attitudes toward technology among distance education students: validation of an explanatory model. Online Learn 24(2):59–75  104. Romero-Charneco M, Casado-Molina AM, Alarcón-Urbistondo P, Cabrera Sánchez JP (2025) Customer intentions toward the adoption of WhatsApp chatbots for restaurant recommendations. J Hosp Tour </w:t>
      </w:r>
    </w:p>
    <w:p w14:paraId="004746D0" w14:textId="77777777" w:rsidR="00462BE0" w:rsidRDefault="00E1157F">
      <w:pPr>
        <w:spacing w:after="0" w:line="259" w:lineRule="auto"/>
        <w:ind w:left="407" w:right="0"/>
        <w:jc w:val="left"/>
      </w:pPr>
      <w:r>
        <w:rPr>
          <w:rFonts w:ascii="Calibri" w:eastAsia="Calibri" w:hAnsi="Calibri" w:cs="Calibri"/>
          <w:sz w:val="15"/>
        </w:rPr>
        <w:t xml:space="preserve">Technol. </w:t>
      </w:r>
      <w:hyperlink r:id="rId25">
        <w:r w:rsidR="00462BE0">
          <w:rPr>
            <w:rFonts w:ascii="Calibri" w:eastAsia="Calibri" w:hAnsi="Calibri" w:cs="Calibri"/>
            <w:color w:val="0000FF"/>
            <w:sz w:val="15"/>
          </w:rPr>
          <w:t>https:// doi. org/ 10. 1108/ JHTT- 01- 2024- 0024</w:t>
        </w:r>
      </w:hyperlink>
    </w:p>
    <w:p w14:paraId="49743702" w14:textId="77777777" w:rsidR="00462BE0" w:rsidRDefault="00E1157F">
      <w:pPr>
        <w:numPr>
          <w:ilvl w:val="0"/>
          <w:numId w:val="3"/>
        </w:numPr>
        <w:spacing w:after="4" w:line="248" w:lineRule="auto"/>
        <w:ind w:right="7" w:hanging="374"/>
        <w:jc w:val="left"/>
      </w:pPr>
      <w:r>
        <w:rPr>
          <w:rFonts w:ascii="Calibri" w:eastAsia="Calibri" w:hAnsi="Calibri" w:cs="Calibri"/>
          <w:sz w:val="15"/>
        </w:rPr>
        <w:t>Ruiz MJS, Molina RIR, Amaris RRA, Raby NDL (2022) Types of competencies of human talent supported by ICT: definitions, elements, and contributions. Procedia Computer Sci 210:368–372</w:t>
      </w:r>
    </w:p>
    <w:p w14:paraId="0A6F3055" w14:textId="77777777" w:rsidR="00462BE0" w:rsidRDefault="00E1157F">
      <w:pPr>
        <w:numPr>
          <w:ilvl w:val="0"/>
          <w:numId w:val="3"/>
        </w:numPr>
        <w:spacing w:after="4" w:line="248" w:lineRule="auto"/>
        <w:ind w:right="7" w:hanging="374"/>
        <w:jc w:val="left"/>
      </w:pPr>
      <w:r>
        <w:rPr>
          <w:rFonts w:ascii="Calibri" w:eastAsia="Calibri" w:hAnsi="Calibri" w:cs="Calibri"/>
          <w:sz w:val="15"/>
        </w:rPr>
        <w:t>Sayem SM, Islam A, Uddin MR, Promy JS (2025) Determinants of e-commerce customer satisfaction: mediating role of IT innovation acceptance. Int J Q Reliab Manag 42(1):86–106</w:t>
      </w:r>
    </w:p>
    <w:p w14:paraId="669DDE41" w14:textId="77777777" w:rsidR="00462BE0" w:rsidRDefault="00E1157F">
      <w:pPr>
        <w:numPr>
          <w:ilvl w:val="0"/>
          <w:numId w:val="3"/>
        </w:numPr>
        <w:spacing w:after="4" w:line="248" w:lineRule="auto"/>
        <w:ind w:right="7" w:hanging="374"/>
        <w:jc w:val="left"/>
      </w:pPr>
      <w:r>
        <w:rPr>
          <w:rFonts w:ascii="Calibri" w:eastAsia="Calibri" w:hAnsi="Calibri" w:cs="Calibri"/>
          <w:sz w:val="15"/>
        </w:rPr>
        <w:t>Sarstedt M, Ringle CM, Hair JF (2021) Partial least squares structural equation modeling. Handbook of market research. Springer International Publishing, Cham, pp 587–632</w:t>
      </w:r>
    </w:p>
    <w:p w14:paraId="5164585A" w14:textId="77777777" w:rsidR="00462BE0" w:rsidRDefault="00E1157F">
      <w:pPr>
        <w:numPr>
          <w:ilvl w:val="0"/>
          <w:numId w:val="3"/>
        </w:numPr>
        <w:spacing w:after="4" w:line="248" w:lineRule="auto"/>
        <w:ind w:right="7" w:hanging="374"/>
        <w:jc w:val="left"/>
      </w:pPr>
      <w:r>
        <w:rPr>
          <w:rFonts w:ascii="Calibri" w:eastAsia="Calibri" w:hAnsi="Calibri" w:cs="Calibri"/>
          <w:sz w:val="15"/>
        </w:rPr>
        <w:t xml:space="preserve">Sarstedt M, Liu Y (2024) Advanced marketing analytics using partial least squares structural equation modeling (PLS-SEM). J Mark Anal </w:t>
      </w:r>
    </w:p>
    <w:p w14:paraId="119E4E63" w14:textId="77777777" w:rsidR="00462BE0" w:rsidRDefault="00E1157F">
      <w:pPr>
        <w:spacing w:after="4" w:line="248" w:lineRule="auto"/>
        <w:ind w:left="412" w:right="7" w:firstLine="0"/>
        <w:jc w:val="left"/>
      </w:pPr>
      <w:r>
        <w:rPr>
          <w:rFonts w:ascii="Calibri" w:eastAsia="Calibri" w:hAnsi="Calibri" w:cs="Calibri"/>
          <w:sz w:val="15"/>
        </w:rPr>
        <w:t>12(1):1–5</w:t>
      </w:r>
    </w:p>
    <w:p w14:paraId="0131EFB4" w14:textId="77777777" w:rsidR="00462BE0" w:rsidRDefault="00E1157F">
      <w:pPr>
        <w:numPr>
          <w:ilvl w:val="0"/>
          <w:numId w:val="3"/>
        </w:numPr>
        <w:spacing w:after="4" w:line="248" w:lineRule="auto"/>
        <w:ind w:right="7" w:hanging="374"/>
        <w:jc w:val="left"/>
      </w:pPr>
      <w:r>
        <w:rPr>
          <w:rFonts w:ascii="Calibri" w:eastAsia="Calibri" w:hAnsi="Calibri" w:cs="Calibri"/>
          <w:sz w:val="15"/>
        </w:rPr>
        <w:lastRenderedPageBreak/>
        <w:t>Schei OM, Møgelvang A, Ludvigsen K (2024) Perceptions and Use of AI chatbots among students in higher education: a scoping review of empirical studies. Educ Sci 14(8):1–19</w:t>
      </w:r>
    </w:p>
    <w:p w14:paraId="73C587A8" w14:textId="77777777" w:rsidR="00462BE0" w:rsidRDefault="00E1157F">
      <w:pPr>
        <w:numPr>
          <w:ilvl w:val="0"/>
          <w:numId w:val="3"/>
        </w:numPr>
        <w:spacing w:after="4" w:line="248" w:lineRule="auto"/>
        <w:ind w:right="7" w:hanging="374"/>
        <w:jc w:val="left"/>
      </w:pPr>
      <w:r>
        <w:rPr>
          <w:rFonts w:ascii="Calibri" w:eastAsia="Calibri" w:hAnsi="Calibri" w:cs="Calibri"/>
          <w:sz w:val="15"/>
        </w:rPr>
        <w:t xml:space="preserve">Sheridan J, Coakes CO (2011) SPSS: Analysis without Anguish (Version </w:t>
      </w:r>
    </w:p>
    <w:p w14:paraId="7BF22BDE" w14:textId="77777777" w:rsidR="00462BE0" w:rsidRDefault="00E1157F">
      <w:pPr>
        <w:spacing w:after="4" w:line="248" w:lineRule="auto"/>
        <w:ind w:left="412" w:right="7" w:firstLine="0"/>
        <w:jc w:val="left"/>
      </w:pPr>
      <w:r>
        <w:rPr>
          <w:rFonts w:ascii="Calibri" w:eastAsia="Calibri" w:hAnsi="Calibri" w:cs="Calibri"/>
          <w:sz w:val="15"/>
        </w:rPr>
        <w:t>18), John Wiley &amp; Sons: New York, USA</w:t>
      </w:r>
    </w:p>
    <w:p w14:paraId="1489E859" w14:textId="77777777" w:rsidR="00462BE0" w:rsidRDefault="00E1157F">
      <w:pPr>
        <w:numPr>
          <w:ilvl w:val="0"/>
          <w:numId w:val="3"/>
        </w:numPr>
        <w:spacing w:after="4" w:line="248" w:lineRule="auto"/>
        <w:ind w:right="7" w:hanging="374"/>
        <w:jc w:val="left"/>
      </w:pPr>
      <w:r>
        <w:rPr>
          <w:rFonts w:ascii="Calibri" w:eastAsia="Calibri" w:hAnsi="Calibri" w:cs="Calibri"/>
          <w:sz w:val="15"/>
        </w:rPr>
        <w:t xml:space="preserve">Şahin F, Şahin YL, Okur MR (2024) Unveiling the motivational role of cognitive, social, and affective needs in mobile learning adoption through the lens of uses and gratifications theory. J Comput High Educ </w:t>
      </w:r>
    </w:p>
    <w:p w14:paraId="09A36C30" w14:textId="77777777" w:rsidR="00462BE0" w:rsidRDefault="00E1157F">
      <w:pPr>
        <w:spacing w:after="4" w:line="248" w:lineRule="auto"/>
        <w:ind w:left="412" w:right="7" w:firstLine="0"/>
        <w:jc w:val="left"/>
      </w:pPr>
      <w:r>
        <w:rPr>
          <w:rFonts w:ascii="Calibri" w:eastAsia="Calibri" w:hAnsi="Calibri" w:cs="Calibri"/>
          <w:sz w:val="15"/>
        </w:rPr>
        <w:t>36(3):1–26</w:t>
      </w:r>
    </w:p>
    <w:p w14:paraId="5D7A1659" w14:textId="77777777" w:rsidR="00462BE0" w:rsidRDefault="00E1157F">
      <w:pPr>
        <w:numPr>
          <w:ilvl w:val="0"/>
          <w:numId w:val="3"/>
        </w:numPr>
        <w:spacing w:after="4" w:line="248" w:lineRule="auto"/>
        <w:ind w:right="7" w:hanging="374"/>
        <w:jc w:val="left"/>
      </w:pPr>
      <w:r>
        <w:rPr>
          <w:rFonts w:ascii="Calibri" w:eastAsia="Calibri" w:hAnsi="Calibri" w:cs="Calibri"/>
          <w:sz w:val="15"/>
        </w:rPr>
        <w:t>Sharma V, Jangir K, Gupta M, Rupeika-Apoga R (2024) Does service quality matter in FinTech payment services? An integrated SERVQUAL and TAM approach. Int J Inf Manag Data Insights 4(2):1–12</w:t>
      </w:r>
    </w:p>
    <w:p w14:paraId="2FB834EA" w14:textId="77777777" w:rsidR="00462BE0" w:rsidRDefault="00E1157F">
      <w:pPr>
        <w:numPr>
          <w:ilvl w:val="0"/>
          <w:numId w:val="3"/>
        </w:numPr>
        <w:spacing w:after="4" w:line="248" w:lineRule="auto"/>
        <w:ind w:right="7" w:hanging="374"/>
        <w:jc w:val="left"/>
      </w:pPr>
      <w:r>
        <w:rPr>
          <w:rFonts w:ascii="Calibri" w:eastAsia="Calibri" w:hAnsi="Calibri" w:cs="Calibri"/>
          <w:sz w:val="15"/>
        </w:rPr>
        <w:t>Shehawy YM, Khan SMFA, Khalufi NAM, Abdullah RS (2025) Customer adoption of robot: synergizing customer acceptance of robot-assisted retail technologies. J Retail Consum Serv 82:1–19</w:t>
      </w:r>
    </w:p>
    <w:p w14:paraId="48D2D404" w14:textId="77777777" w:rsidR="00462BE0" w:rsidRDefault="00E1157F">
      <w:pPr>
        <w:numPr>
          <w:ilvl w:val="0"/>
          <w:numId w:val="3"/>
        </w:numPr>
        <w:spacing w:after="4" w:line="248" w:lineRule="auto"/>
        <w:ind w:right="7" w:hanging="374"/>
        <w:jc w:val="left"/>
      </w:pPr>
      <w:r>
        <w:rPr>
          <w:rFonts w:ascii="Calibri" w:eastAsia="Calibri" w:hAnsi="Calibri" w:cs="Calibri"/>
          <w:sz w:val="15"/>
        </w:rPr>
        <w:t>Stohr C, Ou AW, Malmström H (2024) Perceptions and usage of AI chatbots among students in higher education across genders, academic levels and fields of study. Comput Educ: Artif Intel 7:1–14</w:t>
      </w:r>
    </w:p>
    <w:p w14:paraId="5B1C8394" w14:textId="77777777" w:rsidR="00462BE0" w:rsidRDefault="00E1157F">
      <w:pPr>
        <w:numPr>
          <w:ilvl w:val="0"/>
          <w:numId w:val="3"/>
        </w:numPr>
        <w:spacing w:after="4" w:line="248" w:lineRule="auto"/>
        <w:ind w:right="7" w:hanging="374"/>
        <w:jc w:val="left"/>
      </w:pPr>
      <w:r>
        <w:rPr>
          <w:rFonts w:ascii="Calibri" w:eastAsia="Calibri" w:hAnsi="Calibri" w:cs="Calibri"/>
          <w:sz w:val="15"/>
        </w:rPr>
        <w:t xml:space="preserve">Sukendro S, Habibi A, Khaeruddin K, Indrayana B, Syahruddin S, Makadada FA, Hakim H (2020) Using an extended Technology Acceptance Model to understand students’ use of e-learning during Covid-19: </w:t>
      </w:r>
    </w:p>
    <w:p w14:paraId="6FF0B4B5" w14:textId="77777777" w:rsidR="00462BE0" w:rsidRDefault="00E1157F">
      <w:pPr>
        <w:spacing w:after="4" w:line="248" w:lineRule="auto"/>
        <w:ind w:left="413" w:right="7" w:firstLine="0"/>
        <w:jc w:val="left"/>
      </w:pPr>
      <w:r>
        <w:rPr>
          <w:rFonts w:ascii="Calibri" w:eastAsia="Calibri" w:hAnsi="Calibri" w:cs="Calibri"/>
          <w:sz w:val="15"/>
        </w:rPr>
        <w:t>Indonesian sport science education context. Heliyon 6(11):1–9</w:t>
      </w:r>
    </w:p>
    <w:p w14:paraId="00516BD5" w14:textId="77777777" w:rsidR="00462BE0" w:rsidRDefault="00E1157F">
      <w:pPr>
        <w:numPr>
          <w:ilvl w:val="0"/>
          <w:numId w:val="3"/>
        </w:numPr>
        <w:spacing w:after="4" w:line="248" w:lineRule="auto"/>
        <w:ind w:right="7" w:hanging="374"/>
        <w:jc w:val="left"/>
      </w:pPr>
      <w:r>
        <w:rPr>
          <w:rFonts w:ascii="Calibri" w:eastAsia="Calibri" w:hAnsi="Calibri" w:cs="Calibri"/>
          <w:sz w:val="15"/>
        </w:rPr>
        <w:t>Sutrisno S, Ausat AM, Diawati P, Suherlan S (2024) Do entrepreneurship education and peer groups promote students’ entrepreneurial intention during covid-19 pandemic? The mediating role of entrepreneurial mindset. Calitatea 25(201):181–195</w:t>
      </w:r>
    </w:p>
    <w:p w14:paraId="4EA28965" w14:textId="77777777" w:rsidR="00462BE0" w:rsidRDefault="00E1157F">
      <w:pPr>
        <w:numPr>
          <w:ilvl w:val="0"/>
          <w:numId w:val="3"/>
        </w:numPr>
        <w:spacing w:after="4" w:line="248" w:lineRule="auto"/>
        <w:ind w:right="7" w:hanging="374"/>
        <w:jc w:val="left"/>
      </w:pPr>
      <w:r>
        <w:rPr>
          <w:rFonts w:ascii="Calibri" w:eastAsia="Calibri" w:hAnsi="Calibri" w:cs="Calibri"/>
          <w:sz w:val="15"/>
        </w:rPr>
        <w:t>Szymkowiak A, Jeganathan K (2022) Predicting user acceptance of peer-to-peer e-learning: an extension of the technology acceptance model. Br J Edu Technol 53(6):1993–2011</w:t>
      </w:r>
    </w:p>
    <w:p w14:paraId="4C7DB851" w14:textId="77777777" w:rsidR="00462BE0" w:rsidRDefault="00E1157F">
      <w:pPr>
        <w:numPr>
          <w:ilvl w:val="0"/>
          <w:numId w:val="3"/>
        </w:numPr>
        <w:spacing w:after="4" w:line="248" w:lineRule="auto"/>
        <w:ind w:right="7" w:hanging="374"/>
        <w:jc w:val="left"/>
      </w:pPr>
      <w:r>
        <w:rPr>
          <w:rFonts w:ascii="Calibri" w:eastAsia="Calibri" w:hAnsi="Calibri" w:cs="Calibri"/>
          <w:sz w:val="15"/>
        </w:rPr>
        <w:t xml:space="preserve">Tang X, Yuan Z, Qu S (2025) Factors influencing university students’ behavioural intention to use generative artificial intelligence for educational purposes based on a revised UTAUT2 model. J Comput Assist </w:t>
      </w:r>
    </w:p>
    <w:p w14:paraId="0E14CE60" w14:textId="77777777" w:rsidR="00462BE0" w:rsidRDefault="00E1157F">
      <w:pPr>
        <w:spacing w:after="4" w:line="248" w:lineRule="auto"/>
        <w:ind w:left="413" w:right="7" w:firstLine="0"/>
        <w:jc w:val="left"/>
      </w:pPr>
      <w:r>
        <w:rPr>
          <w:rFonts w:ascii="Calibri" w:eastAsia="Calibri" w:hAnsi="Calibri" w:cs="Calibri"/>
          <w:sz w:val="15"/>
        </w:rPr>
        <w:t>Learn 41(1):1–21</w:t>
      </w:r>
    </w:p>
    <w:p w14:paraId="4F3DEF46" w14:textId="77777777" w:rsidR="00462BE0" w:rsidRDefault="00E1157F">
      <w:pPr>
        <w:numPr>
          <w:ilvl w:val="0"/>
          <w:numId w:val="3"/>
        </w:numPr>
        <w:spacing w:after="4" w:line="248" w:lineRule="auto"/>
        <w:ind w:right="7" w:hanging="374"/>
        <w:jc w:val="left"/>
      </w:pPr>
      <w:r>
        <w:rPr>
          <w:rFonts w:ascii="Calibri" w:eastAsia="Calibri" w:hAnsi="Calibri" w:cs="Calibri"/>
          <w:sz w:val="15"/>
        </w:rPr>
        <w:t>Tao W, Yang J, Qu X (2024) Utilization of, perceptions on, and intention to use ai chatbots among medical students in china: national crosssectional study. JMIR Med Educ 10(1):1–21</w:t>
      </w:r>
    </w:p>
    <w:p w14:paraId="16112554" w14:textId="77777777" w:rsidR="00462BE0" w:rsidRDefault="00E1157F">
      <w:pPr>
        <w:numPr>
          <w:ilvl w:val="0"/>
          <w:numId w:val="3"/>
        </w:numPr>
        <w:spacing w:after="4" w:line="248" w:lineRule="auto"/>
        <w:ind w:right="7" w:hanging="374"/>
        <w:jc w:val="left"/>
      </w:pPr>
      <w:r>
        <w:rPr>
          <w:rFonts w:ascii="Calibri" w:eastAsia="Calibri" w:hAnsi="Calibri" w:cs="Calibri"/>
          <w:sz w:val="15"/>
        </w:rPr>
        <w:t xml:space="preserve">Tan PSH, Seow AN, Choong YO, Tan CH, Lam SY, Choong CK (2024) University students’ perceived service quality and attitude towards hybrid learning: ease of use and usefulness as mediators. J Appl Res Higher </w:t>
      </w:r>
    </w:p>
    <w:p w14:paraId="2AD1B346" w14:textId="77777777" w:rsidR="00462BE0" w:rsidRDefault="00E1157F">
      <w:pPr>
        <w:spacing w:after="4" w:line="248" w:lineRule="auto"/>
        <w:ind w:left="413" w:right="7" w:firstLine="0"/>
        <w:jc w:val="left"/>
      </w:pPr>
      <w:r>
        <w:rPr>
          <w:rFonts w:ascii="Calibri" w:eastAsia="Calibri" w:hAnsi="Calibri" w:cs="Calibri"/>
          <w:sz w:val="15"/>
        </w:rPr>
        <w:t>Educ 16(5):1500–1514</w:t>
      </w:r>
    </w:p>
    <w:p w14:paraId="49D76144" w14:textId="77777777" w:rsidR="00462BE0" w:rsidRDefault="00E1157F">
      <w:pPr>
        <w:numPr>
          <w:ilvl w:val="0"/>
          <w:numId w:val="3"/>
        </w:numPr>
        <w:spacing w:after="4" w:line="248" w:lineRule="auto"/>
        <w:ind w:right="7" w:hanging="374"/>
        <w:jc w:val="left"/>
      </w:pPr>
      <w:r>
        <w:rPr>
          <w:rFonts w:ascii="Calibri" w:eastAsia="Calibri" w:hAnsi="Calibri" w:cs="Calibri"/>
          <w:sz w:val="15"/>
        </w:rPr>
        <w:t xml:space="preserve">Tian W, Ge J, Zhao Y, Zheng X (2024) AI chatbots in chinese higher education: adoption, perception, and influence among graduate students—an integrated analysis utilizing UTAUT and ECM models. Front </w:t>
      </w:r>
    </w:p>
    <w:p w14:paraId="66BB4990" w14:textId="77777777" w:rsidR="00462BE0" w:rsidRDefault="00E1157F">
      <w:pPr>
        <w:spacing w:after="4" w:line="248" w:lineRule="auto"/>
        <w:ind w:left="414" w:right="7" w:firstLine="0"/>
        <w:jc w:val="left"/>
      </w:pPr>
      <w:r>
        <w:rPr>
          <w:rFonts w:ascii="Calibri" w:eastAsia="Calibri" w:hAnsi="Calibri" w:cs="Calibri"/>
          <w:sz w:val="15"/>
        </w:rPr>
        <w:t>Psychol 15:1–16</w:t>
      </w:r>
    </w:p>
    <w:p w14:paraId="3A020DAD" w14:textId="77777777" w:rsidR="00462BE0" w:rsidRDefault="00E1157F">
      <w:pPr>
        <w:numPr>
          <w:ilvl w:val="0"/>
          <w:numId w:val="3"/>
        </w:numPr>
        <w:spacing w:after="4" w:line="248" w:lineRule="auto"/>
        <w:ind w:right="7" w:hanging="374"/>
        <w:jc w:val="left"/>
      </w:pPr>
      <w:r>
        <w:rPr>
          <w:rFonts w:ascii="Calibri" w:eastAsia="Calibri" w:hAnsi="Calibri" w:cs="Calibri"/>
          <w:sz w:val="15"/>
        </w:rPr>
        <w:t>Timotheou S, Miliou O, Dimitriadis Y, Sobrino SV, Giannoutsou N, Cachia R, Ioannou A (2023) Impacts of digital technologies on education and factors influencing schools’ digital capacity and transformation: A literature review. Educ Inf Technol 28(6):6695–6726</w:t>
      </w:r>
    </w:p>
    <w:p w14:paraId="7BD3830E" w14:textId="77777777" w:rsidR="00462BE0" w:rsidRDefault="00E1157F">
      <w:pPr>
        <w:numPr>
          <w:ilvl w:val="0"/>
          <w:numId w:val="3"/>
        </w:numPr>
        <w:spacing w:after="4" w:line="248" w:lineRule="auto"/>
        <w:ind w:right="7" w:hanging="374"/>
        <w:jc w:val="left"/>
      </w:pPr>
      <w:r>
        <w:rPr>
          <w:rFonts w:ascii="Calibri" w:eastAsia="Calibri" w:hAnsi="Calibri" w:cs="Calibri"/>
          <w:sz w:val="15"/>
        </w:rPr>
        <w:t xml:space="preserve">Trabelsi K, Saif Z, Driller MW, Vitiello MV, Jahrami H (2024) Evaluating the reliability of the athlete sleep behavior questionnaire (ASBQ): a metaanalysis of Cronbach’s alpha and intraclass correlation coefficient. BMC </w:t>
      </w:r>
    </w:p>
    <w:p w14:paraId="7C57AEC9" w14:textId="77777777" w:rsidR="00462BE0" w:rsidRDefault="00E1157F">
      <w:pPr>
        <w:spacing w:after="4" w:line="248" w:lineRule="auto"/>
        <w:ind w:left="414" w:right="7" w:firstLine="0"/>
        <w:jc w:val="left"/>
      </w:pPr>
      <w:r>
        <w:rPr>
          <w:rFonts w:ascii="Calibri" w:eastAsia="Calibri" w:hAnsi="Calibri" w:cs="Calibri"/>
          <w:sz w:val="15"/>
        </w:rPr>
        <w:t>Sports Sci Med Rehabil 16(1):1–11</w:t>
      </w:r>
    </w:p>
    <w:p w14:paraId="4AD95B37" w14:textId="77777777" w:rsidR="00462BE0" w:rsidRDefault="00E1157F">
      <w:pPr>
        <w:numPr>
          <w:ilvl w:val="0"/>
          <w:numId w:val="3"/>
        </w:numPr>
        <w:spacing w:after="4" w:line="248" w:lineRule="auto"/>
        <w:ind w:right="7" w:hanging="374"/>
        <w:jc w:val="left"/>
      </w:pPr>
      <w:r>
        <w:rPr>
          <w:rFonts w:ascii="Calibri" w:eastAsia="Calibri" w:hAnsi="Calibri" w:cs="Calibri"/>
          <w:sz w:val="15"/>
        </w:rPr>
        <w:t>Tongco MDC (2007) Purposive sampling as a tool for informant selection. Ethnobot Res Appl 5:147–158</w:t>
      </w:r>
    </w:p>
    <w:p w14:paraId="0F8D331C" w14:textId="77777777" w:rsidR="00462BE0" w:rsidRDefault="00E1157F">
      <w:pPr>
        <w:numPr>
          <w:ilvl w:val="0"/>
          <w:numId w:val="3"/>
        </w:numPr>
        <w:spacing w:after="4" w:line="248" w:lineRule="auto"/>
        <w:ind w:right="7" w:hanging="374"/>
        <w:jc w:val="left"/>
      </w:pPr>
      <w:r>
        <w:rPr>
          <w:rFonts w:ascii="Calibri" w:eastAsia="Calibri" w:hAnsi="Calibri" w:cs="Calibri"/>
          <w:sz w:val="15"/>
        </w:rPr>
        <w:t>Wang N, Wang X, Su YS (2024) Critical analysis of the technological affordances, challenges and future directions of Generative AI in education: a systematic review. Asia Pacific J Educ 44(1):139–155</w:t>
      </w:r>
    </w:p>
    <w:p w14:paraId="36EE82C1" w14:textId="77777777" w:rsidR="00462BE0" w:rsidRDefault="00E1157F">
      <w:pPr>
        <w:numPr>
          <w:ilvl w:val="0"/>
          <w:numId w:val="3"/>
        </w:numPr>
        <w:spacing w:after="4" w:line="248" w:lineRule="auto"/>
        <w:ind w:right="7" w:hanging="374"/>
        <w:jc w:val="left"/>
      </w:pPr>
      <w:r>
        <w:rPr>
          <w:rFonts w:ascii="Calibri" w:eastAsia="Calibri" w:hAnsi="Calibri" w:cs="Calibri"/>
          <w:sz w:val="15"/>
        </w:rPr>
        <w:t xml:space="preserve">Wang C, Wang H, Li Y, Dai J, Gu X, Yu T (2024) Factors influencing university students’ behavioral intention to use generative artificial intelligence: integrating the theory of planned behavior and AI literacy. </w:t>
      </w:r>
    </w:p>
    <w:p w14:paraId="771AE7D3" w14:textId="77777777" w:rsidR="00462BE0" w:rsidRDefault="00E1157F">
      <w:pPr>
        <w:spacing w:after="4" w:line="248" w:lineRule="auto"/>
        <w:ind w:left="414" w:right="7" w:firstLine="0"/>
        <w:jc w:val="left"/>
      </w:pPr>
      <w:r>
        <w:rPr>
          <w:rFonts w:ascii="Calibri" w:eastAsia="Calibri" w:hAnsi="Calibri" w:cs="Calibri"/>
          <w:sz w:val="15"/>
        </w:rPr>
        <w:t>Int J Hum-Computer Int 40(23):1–23</w:t>
      </w:r>
    </w:p>
    <w:p w14:paraId="5E3C6EF4" w14:textId="77777777" w:rsidR="00462BE0" w:rsidRDefault="00E1157F">
      <w:pPr>
        <w:numPr>
          <w:ilvl w:val="0"/>
          <w:numId w:val="3"/>
        </w:numPr>
        <w:spacing w:after="4" w:line="248" w:lineRule="auto"/>
        <w:ind w:right="7" w:hanging="374"/>
        <w:jc w:val="left"/>
      </w:pPr>
      <w:r>
        <w:rPr>
          <w:rFonts w:ascii="Calibri" w:eastAsia="Calibri" w:hAnsi="Calibri" w:cs="Calibri"/>
          <w:sz w:val="15"/>
        </w:rPr>
        <w:t xml:space="preserve">Wang X, Liu Q, Pang H, Tan SC, Lei J, Wallace MP, Li L (2023) What matters in AI-supported learning: a study of human-AI interactions in language learning using cluster analysis and epistemic network analysis. </w:t>
      </w:r>
    </w:p>
    <w:p w14:paraId="4F7976A8" w14:textId="77777777" w:rsidR="00462BE0" w:rsidRDefault="00E1157F">
      <w:pPr>
        <w:spacing w:after="4" w:line="248" w:lineRule="auto"/>
        <w:ind w:left="414" w:right="7" w:firstLine="0"/>
        <w:jc w:val="left"/>
      </w:pPr>
      <w:r>
        <w:rPr>
          <w:rFonts w:ascii="Calibri" w:eastAsia="Calibri" w:hAnsi="Calibri" w:cs="Calibri"/>
          <w:sz w:val="15"/>
        </w:rPr>
        <w:t>Comput Educ 194:1–13</w:t>
      </w:r>
    </w:p>
    <w:p w14:paraId="01C9FA14" w14:textId="77777777" w:rsidR="00462BE0" w:rsidRDefault="00E1157F">
      <w:pPr>
        <w:numPr>
          <w:ilvl w:val="0"/>
          <w:numId w:val="3"/>
        </w:numPr>
        <w:spacing w:after="4" w:line="248" w:lineRule="auto"/>
        <w:ind w:right="7" w:hanging="374"/>
        <w:jc w:val="left"/>
      </w:pPr>
      <w:r>
        <w:rPr>
          <w:rFonts w:ascii="Calibri" w:eastAsia="Calibri" w:hAnsi="Calibri" w:cs="Calibri"/>
          <w:sz w:val="15"/>
        </w:rPr>
        <w:t>Wollny S, Schneider J, Di Mitri D, Weidlich J, Rittberger M, Drachsler H (2021) Are we there yet? A systematic literature review on chatbots in education. Front Artif Intel 4:1–23</w:t>
      </w:r>
    </w:p>
    <w:p w14:paraId="3C8B8C16" w14:textId="77777777" w:rsidR="00462BE0" w:rsidRDefault="00E1157F">
      <w:pPr>
        <w:numPr>
          <w:ilvl w:val="0"/>
          <w:numId w:val="3"/>
        </w:numPr>
        <w:spacing w:after="4" w:line="248" w:lineRule="auto"/>
        <w:ind w:right="7" w:hanging="374"/>
        <w:jc w:val="left"/>
      </w:pPr>
      <w:r>
        <w:rPr>
          <w:rFonts w:ascii="Calibri" w:eastAsia="Calibri" w:hAnsi="Calibri" w:cs="Calibri"/>
          <w:sz w:val="15"/>
        </w:rPr>
        <w:t>Xiao Y, Yu S (2025) Can ChatGPT replace humans in crisis communication? The effects of AI-mediated crisis communication on stakeholder satisfaction and responsibility attribution. Int J Inf Manage 80:1–19</w:t>
      </w:r>
    </w:p>
    <w:p w14:paraId="5089F206" w14:textId="77777777" w:rsidR="00462BE0" w:rsidRDefault="00E1157F">
      <w:pPr>
        <w:numPr>
          <w:ilvl w:val="0"/>
          <w:numId w:val="3"/>
        </w:numPr>
        <w:spacing w:after="4" w:line="248" w:lineRule="auto"/>
        <w:ind w:right="7" w:hanging="374"/>
        <w:jc w:val="left"/>
      </w:pPr>
      <w:r>
        <w:rPr>
          <w:rFonts w:ascii="Calibri" w:eastAsia="Calibri" w:hAnsi="Calibri" w:cs="Calibri"/>
          <w:sz w:val="15"/>
        </w:rPr>
        <w:t>Yang R, Wibowo S, O’Connor P (2025) The dark side of applying Unified theory of acceptance and use of technology: behavioral intentions toward food addiction and food waste among food delivery applications’ users in China. J Sustain Tour 33(1):63–84</w:t>
      </w:r>
    </w:p>
    <w:p w14:paraId="5716AC57" w14:textId="77777777" w:rsidR="00462BE0" w:rsidRDefault="00E1157F">
      <w:pPr>
        <w:numPr>
          <w:ilvl w:val="0"/>
          <w:numId w:val="3"/>
        </w:numPr>
        <w:spacing w:after="4" w:line="248" w:lineRule="auto"/>
        <w:ind w:right="7" w:hanging="374"/>
        <w:jc w:val="left"/>
      </w:pPr>
      <w:r>
        <w:rPr>
          <w:rFonts w:ascii="Calibri" w:eastAsia="Calibri" w:hAnsi="Calibri" w:cs="Calibri"/>
          <w:sz w:val="15"/>
        </w:rPr>
        <w:t xml:space="preserve">Yuan L, Liu X (2025) The effect of artificial intelligence tools on EFL learners’ engagement, enjoyment, and motivation. Comput Hum Behav </w:t>
      </w:r>
    </w:p>
    <w:p w14:paraId="1BDE6F7B" w14:textId="77777777" w:rsidR="00462BE0" w:rsidRDefault="00E1157F">
      <w:pPr>
        <w:spacing w:after="4" w:line="248" w:lineRule="auto"/>
        <w:ind w:left="415" w:right="7" w:firstLine="0"/>
        <w:jc w:val="left"/>
      </w:pPr>
      <w:r>
        <w:rPr>
          <w:rFonts w:ascii="Calibri" w:eastAsia="Calibri" w:hAnsi="Calibri" w:cs="Calibri"/>
          <w:sz w:val="15"/>
        </w:rPr>
        <w:t>162:1–18</w:t>
      </w:r>
    </w:p>
    <w:p w14:paraId="3F678E69" w14:textId="77777777" w:rsidR="00462BE0" w:rsidRDefault="00E1157F">
      <w:pPr>
        <w:numPr>
          <w:ilvl w:val="0"/>
          <w:numId w:val="3"/>
        </w:numPr>
        <w:spacing w:after="4" w:line="248" w:lineRule="auto"/>
        <w:ind w:right="7" w:hanging="374"/>
        <w:jc w:val="left"/>
      </w:pPr>
      <w:r>
        <w:rPr>
          <w:rFonts w:ascii="Calibri" w:eastAsia="Calibri" w:hAnsi="Calibri" w:cs="Calibri"/>
          <w:sz w:val="15"/>
        </w:rPr>
        <w:t>Zhang J, Huang Y, Wu F, Kan W, Zhu X (2025) Scaling up online professional development through institution-initiated blended learning programs in higher education. Int Higher Educ 65:1–15</w:t>
      </w:r>
    </w:p>
    <w:p w14:paraId="02CF2BFD" w14:textId="77777777" w:rsidR="00462BE0" w:rsidRDefault="00E1157F">
      <w:pPr>
        <w:numPr>
          <w:ilvl w:val="0"/>
          <w:numId w:val="3"/>
        </w:numPr>
        <w:spacing w:after="4" w:line="248" w:lineRule="auto"/>
        <w:ind w:right="7" w:hanging="374"/>
        <w:jc w:val="left"/>
      </w:pPr>
      <w:r>
        <w:rPr>
          <w:rFonts w:ascii="Calibri" w:eastAsia="Calibri" w:hAnsi="Calibri" w:cs="Calibri"/>
          <w:sz w:val="15"/>
        </w:rPr>
        <w:t xml:space="preserve">Zhang R, Zou D, Cheng G (2024) A review of chatbot-assisted learning: pedagogical approaches, implementations, factors leading to effectiveness, theories, and future directions. Interact Learn Environ </w:t>
      </w:r>
    </w:p>
    <w:p w14:paraId="60D73438" w14:textId="77777777" w:rsidR="00462BE0" w:rsidRDefault="00E1157F">
      <w:pPr>
        <w:spacing w:after="4" w:line="248" w:lineRule="auto"/>
        <w:ind w:left="415" w:right="7" w:firstLine="0"/>
        <w:jc w:val="left"/>
      </w:pPr>
      <w:r>
        <w:rPr>
          <w:rFonts w:ascii="Calibri" w:eastAsia="Calibri" w:hAnsi="Calibri" w:cs="Calibri"/>
          <w:sz w:val="15"/>
        </w:rPr>
        <w:t>32(8):4529–4557</w:t>
      </w:r>
    </w:p>
    <w:p w14:paraId="3AFB21BC" w14:textId="77777777" w:rsidR="00462BE0" w:rsidRDefault="00E1157F">
      <w:pPr>
        <w:numPr>
          <w:ilvl w:val="0"/>
          <w:numId w:val="3"/>
        </w:numPr>
        <w:spacing w:after="4" w:line="248" w:lineRule="auto"/>
        <w:ind w:right="7" w:hanging="374"/>
        <w:jc w:val="left"/>
      </w:pPr>
      <w:r>
        <w:rPr>
          <w:rFonts w:ascii="Calibri" w:eastAsia="Calibri" w:hAnsi="Calibri" w:cs="Calibri"/>
          <w:sz w:val="15"/>
        </w:rPr>
        <w:t xml:space="preserve">Zubir MHH, Abdul Latip MS (2024) Factors affecting citizens’ intention to use e-government services: assessing the mediating effect of perceived usefulness and ease of use. Transf Gov: People, Proc Policy </w:t>
      </w:r>
    </w:p>
    <w:p w14:paraId="4F4A0E86" w14:textId="77777777" w:rsidR="00462BE0" w:rsidRDefault="00E1157F">
      <w:pPr>
        <w:spacing w:after="290" w:line="248" w:lineRule="auto"/>
        <w:ind w:left="416" w:right="7" w:firstLine="0"/>
        <w:jc w:val="left"/>
      </w:pPr>
      <w:r>
        <w:rPr>
          <w:rFonts w:ascii="Calibri" w:eastAsia="Calibri" w:hAnsi="Calibri" w:cs="Calibri"/>
          <w:sz w:val="15"/>
        </w:rPr>
        <w:t>18(3):384–399</w:t>
      </w:r>
    </w:p>
    <w:p w14:paraId="3B2DB9BC" w14:textId="220329D2" w:rsidR="00462BE0" w:rsidRDefault="00462BE0">
      <w:pPr>
        <w:spacing w:after="4" w:line="248" w:lineRule="auto"/>
        <w:ind w:left="-10" w:right="7" w:firstLine="0"/>
        <w:jc w:val="left"/>
      </w:pPr>
    </w:p>
    <w:sectPr w:rsidR="00462BE0">
      <w:type w:val="continuous"/>
      <w:pgSz w:w="11906" w:h="15817"/>
      <w:pgMar w:top="1714" w:right="1129" w:bottom="1281" w:left="1134" w:header="720" w:footer="720" w:gutter="0"/>
      <w:cols w:num="2" w:space="23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8E642C" w14:textId="77777777" w:rsidR="00E1157F" w:rsidRDefault="00E1157F">
      <w:pPr>
        <w:spacing w:after="0" w:line="240" w:lineRule="auto"/>
      </w:pPr>
      <w:r>
        <w:separator/>
      </w:r>
    </w:p>
  </w:endnote>
  <w:endnote w:type="continuationSeparator" w:id="0">
    <w:p w14:paraId="2EA9F1A3" w14:textId="77777777" w:rsidR="00E1157F" w:rsidRDefault="00E115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779205" w14:textId="77777777" w:rsidR="00E1157F" w:rsidRDefault="00E1157F">
      <w:pPr>
        <w:spacing w:after="0" w:line="240" w:lineRule="auto"/>
      </w:pPr>
      <w:r>
        <w:separator/>
      </w:r>
    </w:p>
  </w:footnote>
  <w:footnote w:type="continuationSeparator" w:id="0">
    <w:p w14:paraId="66D151B1" w14:textId="77777777" w:rsidR="00E1157F" w:rsidRDefault="00E1157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82CA38" w14:textId="562D7930" w:rsidR="00462BE0" w:rsidRDefault="00F33FF3">
    <w:pPr>
      <w:tabs>
        <w:tab w:val="right" w:pos="9578"/>
      </w:tabs>
      <w:spacing w:after="0" w:line="259" w:lineRule="auto"/>
      <w:ind w:left="0" w:right="-63" w:firstLine="0"/>
      <w:jc w:val="left"/>
    </w:pPr>
    <w:r>
      <w:rPr>
        <w:rFonts w:ascii="Calibri" w:eastAsia="Calibri" w:hAnsi="Calibri" w:cs="Calibri"/>
        <w:sz w:val="16"/>
      </w:rPr>
      <w:t>JAYAVEL k Dr N.G.P Arts and science</w:t>
    </w:r>
    <w:r>
      <w:rPr>
        <w:rFonts w:ascii="Calibri" w:eastAsia="Calibri" w:hAnsi="Calibri" w:cs="Calibri"/>
        <w:i/>
        <w:sz w:val="16"/>
      </w:rPr>
      <w:t xml:space="preserve"> (2026) 11:30 </w:t>
    </w:r>
    <w:r>
      <w:rPr>
        <w:rFonts w:ascii="Calibri" w:eastAsia="Calibri" w:hAnsi="Calibri" w:cs="Calibri"/>
        <w:i/>
        <w:sz w:val="16"/>
      </w:rPr>
      <w:tab/>
    </w:r>
    <w:r>
      <w:rPr>
        <w:rFonts w:ascii="Calibri" w:eastAsia="Calibri" w:hAnsi="Calibri" w:cs="Calibri"/>
        <w:sz w:val="16"/>
      </w:rPr>
      <w:t xml:space="preserve">Page </w:t>
    </w:r>
    <w:r>
      <w:fldChar w:fldCharType="begin"/>
    </w:r>
    <w:r>
      <w:instrText xml:space="preserve"> PAGE   \* MERGEFORMAT </w:instrText>
    </w:r>
    <w:r>
      <w:fldChar w:fldCharType="separate"/>
    </w:r>
    <w:r>
      <w:rPr>
        <w:rFonts w:ascii="Calibri" w:eastAsia="Calibri" w:hAnsi="Calibri" w:cs="Calibri"/>
        <w:sz w:val="16"/>
      </w:rPr>
      <w:t>2</w:t>
    </w:r>
    <w:r>
      <w:rPr>
        <w:rFonts w:ascii="Calibri" w:eastAsia="Calibri" w:hAnsi="Calibri" w:cs="Calibri"/>
        <w:sz w:val="16"/>
      </w:rPr>
      <w:fldChar w:fldCharType="end"/>
    </w:r>
    <w:r>
      <w:rPr>
        <w:rFonts w:ascii="Calibri" w:eastAsia="Calibri" w:hAnsi="Calibri" w:cs="Calibri"/>
        <w:sz w:val="16"/>
      </w:rPr>
      <w:t xml:space="preserve"> of </w:t>
    </w:r>
    <w:fldSimple w:instr=" NUMPAGES   \* MERGEFORMAT ">
      <w:r w:rsidR="00462BE0">
        <w:rPr>
          <w:rFonts w:ascii="Calibri" w:eastAsia="Calibri" w:hAnsi="Calibri" w:cs="Calibri"/>
          <w:sz w:val="16"/>
        </w:rPr>
        <w:t>25</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2423A" w14:textId="6650DCDC" w:rsidR="00462BE0" w:rsidRDefault="00F33FF3">
    <w:pPr>
      <w:tabs>
        <w:tab w:val="center" w:pos="2053"/>
        <w:tab w:val="right" w:pos="9578"/>
      </w:tabs>
      <w:spacing w:after="0" w:line="259" w:lineRule="auto"/>
      <w:ind w:left="0" w:right="-61" w:firstLine="0"/>
      <w:jc w:val="left"/>
    </w:pPr>
    <w:r>
      <w:rPr>
        <w:rFonts w:ascii="Calibri" w:eastAsia="Calibri" w:hAnsi="Calibri" w:cs="Calibri"/>
        <w:sz w:val="16"/>
      </w:rPr>
      <w:t xml:space="preserve">JAYAVEL k </w:t>
    </w:r>
    <w:r w:rsidR="00885A00">
      <w:rPr>
        <w:rFonts w:ascii="Calibri" w:eastAsia="Calibri" w:hAnsi="Calibri" w:cs="Calibri"/>
        <w:sz w:val="16"/>
      </w:rPr>
      <w:t xml:space="preserve">     </w:t>
    </w:r>
    <w:r>
      <w:rPr>
        <w:rFonts w:ascii="Calibri" w:eastAsia="Calibri" w:hAnsi="Calibri" w:cs="Calibri"/>
        <w:sz w:val="16"/>
      </w:rPr>
      <w:t>Dr N.G.P Arts and scienc</w:t>
    </w:r>
    <w:r w:rsidR="00885A00">
      <w:rPr>
        <w:rFonts w:ascii="Calibri" w:eastAsia="Calibri" w:hAnsi="Calibri" w:cs="Calibri"/>
        <w:sz w:val="16"/>
      </w:rPr>
      <w:t>e</w:t>
    </w:r>
    <w:r w:rsidR="00885A00">
      <w:rPr>
        <w:rFonts w:ascii="Calibri" w:eastAsia="Calibri" w:hAnsi="Calibri" w:cs="Calibri"/>
        <w:i/>
        <w:sz w:val="16"/>
      </w:rPr>
      <w:t xml:space="preserve"> (</w:t>
    </w:r>
    <w:r>
      <w:rPr>
        <w:rFonts w:ascii="Calibri" w:eastAsia="Calibri" w:hAnsi="Calibri" w:cs="Calibri"/>
        <w:i/>
        <w:sz w:val="16"/>
      </w:rPr>
      <w:t xml:space="preserve">2026) 11:30 </w:t>
    </w:r>
    <w:r>
      <w:rPr>
        <w:rFonts w:ascii="Calibri" w:eastAsia="Calibri" w:hAnsi="Calibri" w:cs="Calibri"/>
        <w:i/>
        <w:sz w:val="16"/>
      </w:rPr>
      <w:tab/>
    </w:r>
    <w:r>
      <w:rPr>
        <w:rFonts w:ascii="Calibri" w:eastAsia="Calibri" w:hAnsi="Calibri" w:cs="Calibri"/>
        <w:sz w:val="16"/>
      </w:rPr>
      <w:t xml:space="preserve">Page </w:t>
    </w:r>
    <w:r>
      <w:fldChar w:fldCharType="begin"/>
    </w:r>
    <w:r>
      <w:instrText xml:space="preserve"> PAGE   \* MERGEFORMAT </w:instrText>
    </w:r>
    <w:r>
      <w:fldChar w:fldCharType="separate"/>
    </w:r>
    <w:r>
      <w:rPr>
        <w:rFonts w:ascii="Calibri" w:eastAsia="Calibri" w:hAnsi="Calibri" w:cs="Calibri"/>
        <w:sz w:val="16"/>
      </w:rPr>
      <w:t>3</w:t>
    </w:r>
    <w:r>
      <w:rPr>
        <w:rFonts w:ascii="Calibri" w:eastAsia="Calibri" w:hAnsi="Calibri" w:cs="Calibri"/>
        <w:sz w:val="16"/>
      </w:rPr>
      <w:fldChar w:fldCharType="end"/>
    </w:r>
    <w:r>
      <w:rPr>
        <w:rFonts w:ascii="Calibri" w:eastAsia="Calibri" w:hAnsi="Calibri" w:cs="Calibri"/>
        <w:sz w:val="16"/>
      </w:rPr>
      <w:t xml:space="preserve"> of </w:t>
    </w:r>
    <w:fldSimple w:instr=" NUMPAGES   \* MERGEFORMAT ">
      <w:r w:rsidR="00462BE0">
        <w:rPr>
          <w:rFonts w:ascii="Calibri" w:eastAsia="Calibri" w:hAnsi="Calibri" w:cs="Calibri"/>
          <w:sz w:val="16"/>
        </w:rPr>
        <w:t>25</w:t>
      </w:r>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FCA2F" w14:textId="7F06D28A" w:rsidR="00462BE0" w:rsidRDefault="00F33FF3">
    <w:pPr>
      <w:spacing w:after="0" w:line="259" w:lineRule="auto"/>
      <w:ind w:left="0" w:right="0" w:firstLine="0"/>
      <w:jc w:val="left"/>
    </w:pPr>
    <w:r>
      <w:rPr>
        <w:rFonts w:ascii="Calibri" w:eastAsia="Calibri" w:hAnsi="Calibri" w:cs="Calibri"/>
        <w:sz w:val="16"/>
      </w:rPr>
      <w:t xml:space="preserve">JAYAVEL k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30C1CB9"/>
    <w:multiLevelType w:val="hybridMultilevel"/>
    <w:tmpl w:val="482057DE"/>
    <w:lvl w:ilvl="0" w:tplc="4D82C77E">
      <w:start w:val="1"/>
      <w:numFmt w:val="decimal"/>
      <w:lvlText w:val="%1."/>
      <w:lvlJc w:val="left"/>
      <w:pPr>
        <w:ind w:left="300"/>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1" w:tplc="A828A916">
      <w:start w:val="1"/>
      <w:numFmt w:val="lowerLetter"/>
      <w:lvlText w:val="%2"/>
      <w:lvlJc w:val="left"/>
      <w:pPr>
        <w:ind w:left="1197"/>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2" w:tplc="40FA18F2">
      <w:start w:val="1"/>
      <w:numFmt w:val="lowerRoman"/>
      <w:lvlText w:val="%3"/>
      <w:lvlJc w:val="left"/>
      <w:pPr>
        <w:ind w:left="1917"/>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3" w:tplc="78B2CA7C">
      <w:start w:val="1"/>
      <w:numFmt w:val="decimal"/>
      <w:lvlText w:val="%4"/>
      <w:lvlJc w:val="left"/>
      <w:pPr>
        <w:ind w:left="2637"/>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4" w:tplc="95DA4B46">
      <w:start w:val="1"/>
      <w:numFmt w:val="lowerLetter"/>
      <w:lvlText w:val="%5"/>
      <w:lvlJc w:val="left"/>
      <w:pPr>
        <w:ind w:left="3357"/>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5" w:tplc="1D42D35C">
      <w:start w:val="1"/>
      <w:numFmt w:val="lowerRoman"/>
      <w:lvlText w:val="%6"/>
      <w:lvlJc w:val="left"/>
      <w:pPr>
        <w:ind w:left="4077"/>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6" w:tplc="014E5072">
      <w:start w:val="1"/>
      <w:numFmt w:val="decimal"/>
      <w:lvlText w:val="%7"/>
      <w:lvlJc w:val="left"/>
      <w:pPr>
        <w:ind w:left="4797"/>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7" w:tplc="B22CBBB0">
      <w:start w:val="1"/>
      <w:numFmt w:val="lowerLetter"/>
      <w:lvlText w:val="%8"/>
      <w:lvlJc w:val="left"/>
      <w:pPr>
        <w:ind w:left="5517"/>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8" w:tplc="D370E8DC">
      <w:start w:val="1"/>
      <w:numFmt w:val="lowerRoman"/>
      <w:lvlText w:val="%9"/>
      <w:lvlJc w:val="left"/>
      <w:pPr>
        <w:ind w:left="6237"/>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abstractNum>
  <w:abstractNum w:abstractNumId="1" w15:restartNumberingAfterBreak="0">
    <w:nsid w:val="45A333D6"/>
    <w:multiLevelType w:val="hybridMultilevel"/>
    <w:tmpl w:val="BFD6FA0A"/>
    <w:lvl w:ilvl="0" w:tplc="0D141A60">
      <w:start w:val="102"/>
      <w:numFmt w:val="decimal"/>
      <w:lvlText w:val="%1."/>
      <w:lvlJc w:val="left"/>
      <w:pPr>
        <w:ind w:left="374"/>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1" w:tplc="4B0A25D6">
      <w:start w:val="1"/>
      <w:numFmt w:val="lowerLetter"/>
      <w:lvlText w:val="%2"/>
      <w:lvlJc w:val="left"/>
      <w:pPr>
        <w:ind w:left="1117"/>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2" w:tplc="03623A7E">
      <w:start w:val="1"/>
      <w:numFmt w:val="lowerRoman"/>
      <w:lvlText w:val="%3"/>
      <w:lvlJc w:val="left"/>
      <w:pPr>
        <w:ind w:left="1837"/>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3" w:tplc="6D1E83F2">
      <w:start w:val="1"/>
      <w:numFmt w:val="decimal"/>
      <w:lvlText w:val="%4"/>
      <w:lvlJc w:val="left"/>
      <w:pPr>
        <w:ind w:left="2557"/>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4" w:tplc="5B9E30CA">
      <w:start w:val="1"/>
      <w:numFmt w:val="lowerLetter"/>
      <w:lvlText w:val="%5"/>
      <w:lvlJc w:val="left"/>
      <w:pPr>
        <w:ind w:left="3277"/>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5" w:tplc="1FD473CA">
      <w:start w:val="1"/>
      <w:numFmt w:val="lowerRoman"/>
      <w:lvlText w:val="%6"/>
      <w:lvlJc w:val="left"/>
      <w:pPr>
        <w:ind w:left="3997"/>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6" w:tplc="8E303302">
      <w:start w:val="1"/>
      <w:numFmt w:val="decimal"/>
      <w:lvlText w:val="%7"/>
      <w:lvlJc w:val="left"/>
      <w:pPr>
        <w:ind w:left="4717"/>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7" w:tplc="57B8C5A6">
      <w:start w:val="1"/>
      <w:numFmt w:val="lowerLetter"/>
      <w:lvlText w:val="%8"/>
      <w:lvlJc w:val="left"/>
      <w:pPr>
        <w:ind w:left="5437"/>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8" w:tplc="19D68C1E">
      <w:start w:val="1"/>
      <w:numFmt w:val="lowerRoman"/>
      <w:lvlText w:val="%9"/>
      <w:lvlJc w:val="left"/>
      <w:pPr>
        <w:ind w:left="6157"/>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abstractNum>
  <w:abstractNum w:abstractNumId="2" w15:restartNumberingAfterBreak="0">
    <w:nsid w:val="5E301CFF"/>
    <w:multiLevelType w:val="hybridMultilevel"/>
    <w:tmpl w:val="40903CEA"/>
    <w:lvl w:ilvl="0" w:tplc="47D62D28">
      <w:start w:val="1"/>
      <w:numFmt w:val="decimal"/>
      <w:lvlText w:val="%1"/>
      <w:lvlJc w:val="left"/>
      <w:pPr>
        <w:ind w:left="1"/>
      </w:pPr>
      <w:rPr>
        <w:rFonts w:ascii="Calibri" w:eastAsia="Calibri" w:hAnsi="Calibri" w:cs="Calibri"/>
        <w:b w:val="0"/>
        <w:i w:val="0"/>
        <w:strike w:val="0"/>
        <w:dstrike w:val="0"/>
        <w:color w:val="000000"/>
        <w:sz w:val="15"/>
        <w:szCs w:val="15"/>
        <w:u w:val="none" w:color="000000"/>
        <w:bdr w:val="none" w:sz="0" w:space="0" w:color="auto"/>
        <w:shd w:val="clear" w:color="auto" w:fill="auto"/>
        <w:vertAlign w:val="superscript"/>
      </w:rPr>
    </w:lvl>
    <w:lvl w:ilvl="1" w:tplc="BFC43832">
      <w:start w:val="1"/>
      <w:numFmt w:val="lowerLetter"/>
      <w:lvlText w:val="%2"/>
      <w:lvlJc w:val="left"/>
      <w:pPr>
        <w:ind w:left="1081"/>
      </w:pPr>
      <w:rPr>
        <w:rFonts w:ascii="Calibri" w:eastAsia="Calibri" w:hAnsi="Calibri" w:cs="Calibri"/>
        <w:b w:val="0"/>
        <w:i w:val="0"/>
        <w:strike w:val="0"/>
        <w:dstrike w:val="0"/>
        <w:color w:val="000000"/>
        <w:sz w:val="15"/>
        <w:szCs w:val="15"/>
        <w:u w:val="none" w:color="000000"/>
        <w:bdr w:val="none" w:sz="0" w:space="0" w:color="auto"/>
        <w:shd w:val="clear" w:color="auto" w:fill="auto"/>
        <w:vertAlign w:val="superscript"/>
      </w:rPr>
    </w:lvl>
    <w:lvl w:ilvl="2" w:tplc="396C4CC2">
      <w:start w:val="1"/>
      <w:numFmt w:val="lowerRoman"/>
      <w:lvlText w:val="%3"/>
      <w:lvlJc w:val="left"/>
      <w:pPr>
        <w:ind w:left="1801"/>
      </w:pPr>
      <w:rPr>
        <w:rFonts w:ascii="Calibri" w:eastAsia="Calibri" w:hAnsi="Calibri" w:cs="Calibri"/>
        <w:b w:val="0"/>
        <w:i w:val="0"/>
        <w:strike w:val="0"/>
        <w:dstrike w:val="0"/>
        <w:color w:val="000000"/>
        <w:sz w:val="15"/>
        <w:szCs w:val="15"/>
        <w:u w:val="none" w:color="000000"/>
        <w:bdr w:val="none" w:sz="0" w:space="0" w:color="auto"/>
        <w:shd w:val="clear" w:color="auto" w:fill="auto"/>
        <w:vertAlign w:val="superscript"/>
      </w:rPr>
    </w:lvl>
    <w:lvl w:ilvl="3" w:tplc="39028F42">
      <w:start w:val="1"/>
      <w:numFmt w:val="decimal"/>
      <w:lvlText w:val="%4"/>
      <w:lvlJc w:val="left"/>
      <w:pPr>
        <w:ind w:left="2521"/>
      </w:pPr>
      <w:rPr>
        <w:rFonts w:ascii="Calibri" w:eastAsia="Calibri" w:hAnsi="Calibri" w:cs="Calibri"/>
        <w:b w:val="0"/>
        <w:i w:val="0"/>
        <w:strike w:val="0"/>
        <w:dstrike w:val="0"/>
        <w:color w:val="000000"/>
        <w:sz w:val="15"/>
        <w:szCs w:val="15"/>
        <w:u w:val="none" w:color="000000"/>
        <w:bdr w:val="none" w:sz="0" w:space="0" w:color="auto"/>
        <w:shd w:val="clear" w:color="auto" w:fill="auto"/>
        <w:vertAlign w:val="superscript"/>
      </w:rPr>
    </w:lvl>
    <w:lvl w:ilvl="4" w:tplc="7B840E18">
      <w:start w:val="1"/>
      <w:numFmt w:val="lowerLetter"/>
      <w:lvlText w:val="%5"/>
      <w:lvlJc w:val="left"/>
      <w:pPr>
        <w:ind w:left="3241"/>
      </w:pPr>
      <w:rPr>
        <w:rFonts w:ascii="Calibri" w:eastAsia="Calibri" w:hAnsi="Calibri" w:cs="Calibri"/>
        <w:b w:val="0"/>
        <w:i w:val="0"/>
        <w:strike w:val="0"/>
        <w:dstrike w:val="0"/>
        <w:color w:val="000000"/>
        <w:sz w:val="15"/>
        <w:szCs w:val="15"/>
        <w:u w:val="none" w:color="000000"/>
        <w:bdr w:val="none" w:sz="0" w:space="0" w:color="auto"/>
        <w:shd w:val="clear" w:color="auto" w:fill="auto"/>
        <w:vertAlign w:val="superscript"/>
      </w:rPr>
    </w:lvl>
    <w:lvl w:ilvl="5" w:tplc="EF2E50EC">
      <w:start w:val="1"/>
      <w:numFmt w:val="lowerRoman"/>
      <w:lvlText w:val="%6"/>
      <w:lvlJc w:val="left"/>
      <w:pPr>
        <w:ind w:left="3961"/>
      </w:pPr>
      <w:rPr>
        <w:rFonts w:ascii="Calibri" w:eastAsia="Calibri" w:hAnsi="Calibri" w:cs="Calibri"/>
        <w:b w:val="0"/>
        <w:i w:val="0"/>
        <w:strike w:val="0"/>
        <w:dstrike w:val="0"/>
        <w:color w:val="000000"/>
        <w:sz w:val="15"/>
        <w:szCs w:val="15"/>
        <w:u w:val="none" w:color="000000"/>
        <w:bdr w:val="none" w:sz="0" w:space="0" w:color="auto"/>
        <w:shd w:val="clear" w:color="auto" w:fill="auto"/>
        <w:vertAlign w:val="superscript"/>
      </w:rPr>
    </w:lvl>
    <w:lvl w:ilvl="6" w:tplc="E4287712">
      <w:start w:val="1"/>
      <w:numFmt w:val="decimal"/>
      <w:lvlText w:val="%7"/>
      <w:lvlJc w:val="left"/>
      <w:pPr>
        <w:ind w:left="4681"/>
      </w:pPr>
      <w:rPr>
        <w:rFonts w:ascii="Calibri" w:eastAsia="Calibri" w:hAnsi="Calibri" w:cs="Calibri"/>
        <w:b w:val="0"/>
        <w:i w:val="0"/>
        <w:strike w:val="0"/>
        <w:dstrike w:val="0"/>
        <w:color w:val="000000"/>
        <w:sz w:val="15"/>
        <w:szCs w:val="15"/>
        <w:u w:val="none" w:color="000000"/>
        <w:bdr w:val="none" w:sz="0" w:space="0" w:color="auto"/>
        <w:shd w:val="clear" w:color="auto" w:fill="auto"/>
        <w:vertAlign w:val="superscript"/>
      </w:rPr>
    </w:lvl>
    <w:lvl w:ilvl="7" w:tplc="5DDE9116">
      <w:start w:val="1"/>
      <w:numFmt w:val="lowerLetter"/>
      <w:lvlText w:val="%8"/>
      <w:lvlJc w:val="left"/>
      <w:pPr>
        <w:ind w:left="5401"/>
      </w:pPr>
      <w:rPr>
        <w:rFonts w:ascii="Calibri" w:eastAsia="Calibri" w:hAnsi="Calibri" w:cs="Calibri"/>
        <w:b w:val="0"/>
        <w:i w:val="0"/>
        <w:strike w:val="0"/>
        <w:dstrike w:val="0"/>
        <w:color w:val="000000"/>
        <w:sz w:val="15"/>
        <w:szCs w:val="15"/>
        <w:u w:val="none" w:color="000000"/>
        <w:bdr w:val="none" w:sz="0" w:space="0" w:color="auto"/>
        <w:shd w:val="clear" w:color="auto" w:fill="auto"/>
        <w:vertAlign w:val="superscript"/>
      </w:rPr>
    </w:lvl>
    <w:lvl w:ilvl="8" w:tplc="A476E9BA">
      <w:start w:val="1"/>
      <w:numFmt w:val="lowerRoman"/>
      <w:lvlText w:val="%9"/>
      <w:lvlJc w:val="left"/>
      <w:pPr>
        <w:ind w:left="6121"/>
      </w:pPr>
      <w:rPr>
        <w:rFonts w:ascii="Calibri" w:eastAsia="Calibri" w:hAnsi="Calibri" w:cs="Calibri"/>
        <w:b w:val="0"/>
        <w:i w:val="0"/>
        <w:strike w:val="0"/>
        <w:dstrike w:val="0"/>
        <w:color w:val="000000"/>
        <w:sz w:val="15"/>
        <w:szCs w:val="15"/>
        <w:u w:val="none" w:color="000000"/>
        <w:bdr w:val="none" w:sz="0" w:space="0" w:color="auto"/>
        <w:shd w:val="clear" w:color="auto" w:fill="auto"/>
        <w:vertAlign w:val="superscript"/>
      </w:rPr>
    </w:lvl>
  </w:abstractNum>
  <w:abstractNum w:abstractNumId="3" w15:restartNumberingAfterBreak="0">
    <w:nsid w:val="6B6725DB"/>
    <w:multiLevelType w:val="hybridMultilevel"/>
    <w:tmpl w:val="0688FF9A"/>
    <w:lvl w:ilvl="0" w:tplc="49F4A3B4">
      <w:start w:val="105"/>
      <w:numFmt w:val="decimal"/>
      <w:lvlText w:val="%1."/>
      <w:lvlJc w:val="left"/>
      <w:pPr>
        <w:ind w:left="374"/>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1" w:tplc="D4C664AA">
      <w:start w:val="1"/>
      <w:numFmt w:val="lowerLetter"/>
      <w:lvlText w:val="%2"/>
      <w:lvlJc w:val="left"/>
      <w:pPr>
        <w:ind w:left="1120"/>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2" w:tplc="3C922A68">
      <w:start w:val="1"/>
      <w:numFmt w:val="lowerRoman"/>
      <w:lvlText w:val="%3"/>
      <w:lvlJc w:val="left"/>
      <w:pPr>
        <w:ind w:left="1840"/>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3" w:tplc="51C09390">
      <w:start w:val="1"/>
      <w:numFmt w:val="decimal"/>
      <w:lvlText w:val="%4"/>
      <w:lvlJc w:val="left"/>
      <w:pPr>
        <w:ind w:left="2560"/>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4" w:tplc="A8C28358">
      <w:start w:val="1"/>
      <w:numFmt w:val="lowerLetter"/>
      <w:lvlText w:val="%5"/>
      <w:lvlJc w:val="left"/>
      <w:pPr>
        <w:ind w:left="3280"/>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5" w:tplc="269A4AC0">
      <w:start w:val="1"/>
      <w:numFmt w:val="lowerRoman"/>
      <w:lvlText w:val="%6"/>
      <w:lvlJc w:val="left"/>
      <w:pPr>
        <w:ind w:left="4000"/>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6" w:tplc="3A60FD32">
      <w:start w:val="1"/>
      <w:numFmt w:val="decimal"/>
      <w:lvlText w:val="%7"/>
      <w:lvlJc w:val="left"/>
      <w:pPr>
        <w:ind w:left="4720"/>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7" w:tplc="1DD251F4">
      <w:start w:val="1"/>
      <w:numFmt w:val="lowerLetter"/>
      <w:lvlText w:val="%8"/>
      <w:lvlJc w:val="left"/>
      <w:pPr>
        <w:ind w:left="5440"/>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lvl w:ilvl="8" w:tplc="518022DE">
      <w:start w:val="1"/>
      <w:numFmt w:val="lowerRoman"/>
      <w:lvlText w:val="%9"/>
      <w:lvlJc w:val="left"/>
      <w:pPr>
        <w:ind w:left="6160"/>
      </w:pPr>
      <w:rPr>
        <w:rFonts w:ascii="Calibri" w:eastAsia="Calibri" w:hAnsi="Calibri" w:cs="Calibri"/>
        <w:b w:val="0"/>
        <w:i w:val="0"/>
        <w:strike w:val="0"/>
        <w:dstrike w:val="0"/>
        <w:color w:val="000000"/>
        <w:sz w:val="15"/>
        <w:szCs w:val="15"/>
        <w:u w:val="none" w:color="000000"/>
        <w:bdr w:val="none" w:sz="0" w:space="0" w:color="auto"/>
        <w:shd w:val="clear" w:color="auto" w:fill="auto"/>
        <w:vertAlign w:val="baseline"/>
      </w:rPr>
    </w:lvl>
  </w:abstractNum>
  <w:num w:numId="1" w16cid:durableId="1439058169">
    <w:abstractNumId w:val="0"/>
  </w:num>
  <w:num w:numId="2" w16cid:durableId="472141211">
    <w:abstractNumId w:val="1"/>
  </w:num>
  <w:num w:numId="3" w16cid:durableId="1476412414">
    <w:abstractNumId w:val="3"/>
  </w:num>
  <w:num w:numId="4" w16cid:durableId="6336806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efaultTabStop w:val="720"/>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2BE0"/>
    <w:rsid w:val="00001D4F"/>
    <w:rsid w:val="00023E4F"/>
    <w:rsid w:val="001932FE"/>
    <w:rsid w:val="002F14F6"/>
    <w:rsid w:val="00352581"/>
    <w:rsid w:val="00462BE0"/>
    <w:rsid w:val="00495E0A"/>
    <w:rsid w:val="004A414B"/>
    <w:rsid w:val="0051434E"/>
    <w:rsid w:val="005B3789"/>
    <w:rsid w:val="0065013B"/>
    <w:rsid w:val="006D6BAF"/>
    <w:rsid w:val="007113D1"/>
    <w:rsid w:val="007271C0"/>
    <w:rsid w:val="007C0BBE"/>
    <w:rsid w:val="00840122"/>
    <w:rsid w:val="00885A00"/>
    <w:rsid w:val="008B48DD"/>
    <w:rsid w:val="009105E3"/>
    <w:rsid w:val="00B82B2E"/>
    <w:rsid w:val="00BE274C"/>
    <w:rsid w:val="00CE1122"/>
    <w:rsid w:val="00CE5B69"/>
    <w:rsid w:val="00D345A9"/>
    <w:rsid w:val="00D76248"/>
    <w:rsid w:val="00E1157F"/>
    <w:rsid w:val="00EA3288"/>
    <w:rsid w:val="00F33FF3"/>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B1CF11"/>
  <w15:docId w15:val="{121290D7-7D52-41AA-A2AF-45218CD2DB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IN" w:eastAsia="en-I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3" w:line="260" w:lineRule="auto"/>
      <w:ind w:left="10" w:right="46" w:hanging="10"/>
      <w:jc w:val="both"/>
    </w:pPr>
    <w:rPr>
      <w:rFonts w:ascii="Times New Roman" w:eastAsia="Times New Roman" w:hAnsi="Times New Roman" w:cs="Times New Roman"/>
      <w:color w:val="000000"/>
      <w:sz w:val="20"/>
    </w:rPr>
  </w:style>
  <w:style w:type="paragraph" w:styleId="Heading1">
    <w:name w:val="heading 1"/>
    <w:next w:val="Normal"/>
    <w:link w:val="Heading1Char"/>
    <w:uiPriority w:val="9"/>
    <w:qFormat/>
    <w:pPr>
      <w:keepNext/>
      <w:keepLines/>
      <w:spacing w:after="0" w:line="259" w:lineRule="auto"/>
      <w:ind w:left="140" w:hanging="10"/>
      <w:outlineLvl w:val="0"/>
    </w:pPr>
    <w:rPr>
      <w:rFonts w:ascii="Calibri" w:eastAsia="Calibri" w:hAnsi="Calibri" w:cs="Calibri"/>
      <w:b/>
      <w:color w:val="000000"/>
      <w:sz w:val="21"/>
    </w:rPr>
  </w:style>
  <w:style w:type="paragraph" w:styleId="Heading2">
    <w:name w:val="heading 2"/>
    <w:next w:val="Normal"/>
    <w:link w:val="Heading2Char"/>
    <w:uiPriority w:val="9"/>
    <w:unhideWhenUsed/>
    <w:qFormat/>
    <w:pPr>
      <w:keepNext/>
      <w:keepLines/>
      <w:spacing w:after="1" w:line="258" w:lineRule="auto"/>
      <w:ind w:left="10" w:right="2230" w:hanging="10"/>
      <w:outlineLvl w:val="1"/>
    </w:pPr>
    <w:rPr>
      <w:rFonts w:ascii="Calibri" w:eastAsia="Calibri" w:hAnsi="Calibri" w:cs="Calibri"/>
      <w:b/>
      <w:color w:val="000000"/>
      <w:sz w:val="18"/>
    </w:rPr>
  </w:style>
  <w:style w:type="paragraph" w:styleId="Heading3">
    <w:name w:val="heading 3"/>
    <w:basedOn w:val="Normal"/>
    <w:next w:val="Normal"/>
    <w:link w:val="Heading3Char"/>
    <w:uiPriority w:val="9"/>
    <w:semiHidden/>
    <w:unhideWhenUsed/>
    <w:qFormat/>
    <w:rsid w:val="00CE5B69"/>
    <w:pPr>
      <w:keepNext/>
      <w:keepLines/>
      <w:spacing w:before="40" w:after="0"/>
      <w:outlineLvl w:val="2"/>
    </w:pPr>
    <w:rPr>
      <w:rFonts w:asciiTheme="majorHAnsi" w:eastAsiaTheme="majorEastAsia" w:hAnsiTheme="majorHAnsi" w:cstheme="majorBidi"/>
      <w:color w:val="1F3763" w:themeColor="accent1" w:themeShade="7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Calibri" w:eastAsia="Calibri" w:hAnsi="Calibri" w:cs="Calibri"/>
      <w:b/>
      <w:color w:val="000000"/>
      <w:sz w:val="18"/>
    </w:rPr>
  </w:style>
  <w:style w:type="character" w:customStyle="1" w:styleId="Heading1Char">
    <w:name w:val="Heading 1 Char"/>
    <w:link w:val="Heading1"/>
    <w:rPr>
      <w:rFonts w:ascii="Calibri" w:eastAsia="Calibri" w:hAnsi="Calibri" w:cs="Calibri"/>
      <w:b/>
      <w:color w:val="000000"/>
      <w:sz w:val="21"/>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Footer">
    <w:name w:val="footer"/>
    <w:basedOn w:val="Normal"/>
    <w:link w:val="FooterChar"/>
    <w:uiPriority w:val="99"/>
    <w:unhideWhenUsed/>
    <w:rsid w:val="004A414B"/>
    <w:pPr>
      <w:tabs>
        <w:tab w:val="center" w:pos="4513"/>
        <w:tab w:val="right" w:pos="9026"/>
      </w:tabs>
      <w:spacing w:after="0" w:line="240" w:lineRule="auto"/>
    </w:pPr>
  </w:style>
  <w:style w:type="character" w:customStyle="1" w:styleId="FooterChar">
    <w:name w:val="Footer Char"/>
    <w:basedOn w:val="DefaultParagraphFont"/>
    <w:link w:val="Footer"/>
    <w:uiPriority w:val="99"/>
    <w:rsid w:val="004A414B"/>
    <w:rPr>
      <w:rFonts w:ascii="Times New Roman" w:eastAsia="Times New Roman" w:hAnsi="Times New Roman" w:cs="Times New Roman"/>
      <w:color w:val="000000"/>
      <w:sz w:val="20"/>
    </w:rPr>
  </w:style>
  <w:style w:type="character" w:customStyle="1" w:styleId="Heading3Char">
    <w:name w:val="Heading 3 Char"/>
    <w:basedOn w:val="DefaultParagraphFont"/>
    <w:link w:val="Heading3"/>
    <w:uiPriority w:val="9"/>
    <w:semiHidden/>
    <w:rsid w:val="00CE5B69"/>
    <w:rPr>
      <w:rFonts w:asciiTheme="majorHAnsi" w:eastAsiaTheme="majorEastAsia" w:hAnsiTheme="majorHAnsi"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4.jpg"/><Relationship Id="rId18" Type="http://schemas.openxmlformats.org/officeDocument/2006/relationships/hyperlink" Target="https://doi.org/10.1108/JHTT-01-2024-0024"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s://doi.org/10.1002/9781394214259.ch4" TargetMode="External"/><Relationship Id="rId7" Type="http://schemas.openxmlformats.org/officeDocument/2006/relationships/header" Target="header1.xml"/><Relationship Id="rId12" Type="http://schemas.openxmlformats.org/officeDocument/2006/relationships/image" Target="media/image3.jpg"/><Relationship Id="rId17" Type="http://schemas.openxmlformats.org/officeDocument/2006/relationships/hyperlink" Target="https://doi.org/10.1108/JHTT-01-2024-0024" TargetMode="External"/><Relationship Id="rId25" Type="http://schemas.openxmlformats.org/officeDocument/2006/relationships/hyperlink" Target="https://doi.org/10.1108/JHTT-01-2024-0024" TargetMode="External"/><Relationship Id="rId2" Type="http://schemas.openxmlformats.org/officeDocument/2006/relationships/styles" Target="styles.xml"/><Relationship Id="rId16" Type="http://schemas.openxmlformats.org/officeDocument/2006/relationships/hyperlink" Target="https://doi.org/10.1108/JHTT-01-2024-0024" TargetMode="External"/><Relationship Id="rId20" Type="http://schemas.openxmlformats.org/officeDocument/2006/relationships/hyperlink" Target="https://doi.org/10.1007/978-981-15-8928-7_19"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g"/><Relationship Id="rId24" Type="http://schemas.openxmlformats.org/officeDocument/2006/relationships/hyperlink" Target="https://doi.org/10.1201/9781032715957-8" TargetMode="External"/><Relationship Id="rId5" Type="http://schemas.openxmlformats.org/officeDocument/2006/relationships/footnotes" Target="footnotes.xml"/><Relationship Id="rId15" Type="http://schemas.openxmlformats.org/officeDocument/2006/relationships/image" Target="media/image6.jpg"/><Relationship Id="rId23" Type="http://schemas.openxmlformats.org/officeDocument/2006/relationships/hyperlink" Target="https://doi.org/10.1201/9781032715957-8" TargetMode="External"/><Relationship Id="rId10" Type="http://schemas.openxmlformats.org/officeDocument/2006/relationships/image" Target="media/image1.png"/><Relationship Id="rId19" Type="http://schemas.openxmlformats.org/officeDocument/2006/relationships/hyperlink" Target="https://doi.org/10.1007/978-981-15-8928-7_19" TargetMode="External"/><Relationship Id="rId4" Type="http://schemas.openxmlformats.org/officeDocument/2006/relationships/webSettings" Target="webSettings.xml"/><Relationship Id="rId9" Type="http://schemas.openxmlformats.org/officeDocument/2006/relationships/header" Target="header3.xml"/><Relationship Id="rId14" Type="http://schemas.openxmlformats.org/officeDocument/2006/relationships/image" Target="media/image5.jpg"/><Relationship Id="rId22" Type="http://schemas.openxmlformats.org/officeDocument/2006/relationships/hyperlink" Target="https://doi.org/10.1002/9781394214259.ch4"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26</Pages>
  <Words>17147</Words>
  <Characters>97740</Characters>
  <Application>Microsoft Office Word</Application>
  <DocSecurity>0</DocSecurity>
  <Lines>814</Lines>
  <Paragraphs>229</Paragraphs>
  <ScaleCrop>false</ScaleCrop>
  <Company/>
  <LinksUpToDate>false</LinksUpToDate>
  <CharactersWithSpaces>114658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Students' mindset to adopt AI chatbots for effectiveness of online learning in higher education</dc:title>
  <dc:subject>Future Business Journal, https://doi.org/10.1186/s43093-025-00459-0</dc:subject>
  <dc:creator>Muhammad Khalilur Rahman</dc:creator>
  <cp:keywords>AI chatbot capability; Tech competency; Learning effectiveness; Students; Higher education</cp:keywords>
  <cp:lastModifiedBy>jayavel17052006@outlook.com</cp:lastModifiedBy>
  <cp:revision>12</cp:revision>
  <dcterms:created xsi:type="dcterms:W3CDTF">2026-02-25T10:28:00Z</dcterms:created>
  <dcterms:modified xsi:type="dcterms:W3CDTF">2026-02-28T03:30:00Z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efaa7830-deff-4516-ae71-aae85672e07d</vt:lpwstr>
  </property>
</Properties>
</file>